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3F31F" w14:textId="328FBCE8" w:rsidR="00BA0AF0" w:rsidRPr="00E50CDE" w:rsidRDefault="00BA0AF0" w:rsidP="00BA0AF0">
      <w:pPr>
        <w:tabs>
          <w:tab w:val="center" w:pos="4536"/>
          <w:tab w:val="right" w:pos="7938"/>
          <w:tab w:val="right" w:pos="9639"/>
        </w:tabs>
        <w:spacing w:after="0"/>
        <w:rPr>
          <w:rFonts w:ascii="Arial" w:hAnsi="Arial" w:cs="Arial"/>
          <w:b/>
          <w:sz w:val="28"/>
          <w:lang w:val="de-DE"/>
        </w:rPr>
      </w:pPr>
      <w:bookmarkStart w:id="0" w:name="_Ref462675860"/>
      <w:r w:rsidRPr="00E50CDE">
        <w:rPr>
          <w:rFonts w:ascii="Arial" w:hAnsi="Arial" w:cs="Arial"/>
          <w:b/>
          <w:sz w:val="28"/>
          <w:lang w:val="de-DE"/>
        </w:rPr>
        <w:t>3</w:t>
      </w:r>
      <w:bookmarkStart w:id="1" w:name="_Ref86959314"/>
      <w:bookmarkEnd w:id="1"/>
      <w:r w:rsidRPr="00E50CDE">
        <w:rPr>
          <w:rFonts w:ascii="Arial" w:hAnsi="Arial" w:cs="Arial"/>
          <w:b/>
          <w:sz w:val="28"/>
          <w:lang w:val="de-DE"/>
        </w:rPr>
        <w:t>GPP TSG RAN WG1 #</w:t>
      </w:r>
      <w:r w:rsidR="00AA512A">
        <w:rPr>
          <w:rFonts w:ascii="Arial" w:hAnsi="Arial" w:cs="Arial"/>
          <w:b/>
          <w:sz w:val="28"/>
          <w:lang w:val="de-DE"/>
        </w:rPr>
        <w:t>12</w:t>
      </w:r>
      <w:r w:rsidR="005D3A00">
        <w:rPr>
          <w:rFonts w:ascii="Arial" w:hAnsi="Arial" w:cs="Arial"/>
          <w:b/>
          <w:sz w:val="28"/>
          <w:lang w:val="de-DE"/>
        </w:rPr>
        <w:t>2</w:t>
      </w:r>
      <w:r w:rsidRPr="00E50CDE">
        <w:rPr>
          <w:rFonts w:ascii="Arial" w:hAnsi="Arial" w:cs="Arial"/>
          <w:b/>
          <w:sz w:val="28"/>
          <w:lang w:val="de-DE"/>
        </w:rPr>
        <w:tab/>
      </w:r>
      <w:r w:rsidRPr="00E50CDE">
        <w:rPr>
          <w:rFonts w:ascii="Arial" w:hAnsi="Arial" w:cs="Arial"/>
          <w:b/>
          <w:sz w:val="28"/>
          <w:lang w:val="de-DE"/>
        </w:rPr>
        <w:tab/>
      </w:r>
      <w:r w:rsidRPr="00E50CDE">
        <w:rPr>
          <w:rFonts w:ascii="Arial" w:hAnsi="Arial" w:cs="Arial"/>
          <w:b/>
          <w:sz w:val="28"/>
          <w:lang w:val="de-DE"/>
        </w:rPr>
        <w:tab/>
        <w:t xml:space="preserve">   </w:t>
      </w:r>
      <w:r w:rsidR="00BB5B7B" w:rsidRPr="00BB5B7B">
        <w:rPr>
          <w:rFonts w:ascii="Arial" w:hAnsi="Arial" w:cs="Arial"/>
          <w:b/>
          <w:sz w:val="28"/>
          <w:lang w:val="de-DE"/>
        </w:rPr>
        <w:t>R1-</w:t>
      </w:r>
      <w:r w:rsidR="00FA5410" w:rsidRPr="00FA5410">
        <w:rPr>
          <w:rFonts w:ascii="Arial" w:hAnsi="Arial" w:cs="Arial"/>
          <w:b/>
          <w:sz w:val="28"/>
          <w:lang w:val="de-DE"/>
        </w:rPr>
        <w:t>2506178</w:t>
      </w:r>
    </w:p>
    <w:p w14:paraId="5312E1FE" w14:textId="70F366E6" w:rsidR="005D3A00" w:rsidRDefault="005D3A00" w:rsidP="005D3A00">
      <w:pPr>
        <w:tabs>
          <w:tab w:val="center" w:pos="4536"/>
          <w:tab w:val="right" w:pos="9072"/>
        </w:tabs>
        <w:rPr>
          <w:rFonts w:ascii="Arial" w:eastAsia="MS Mincho" w:hAnsi="Arial" w:cs="Arial"/>
          <w:b/>
          <w:bCs/>
          <w:sz w:val="28"/>
          <w:lang w:eastAsia="ja-JP"/>
        </w:rPr>
      </w:pPr>
      <w:r w:rsidRPr="001E7AA0">
        <w:rPr>
          <w:rFonts w:ascii="Arial" w:eastAsia="MS Mincho" w:hAnsi="Arial" w:cs="Arial"/>
          <w:b/>
          <w:bCs/>
          <w:sz w:val="28"/>
          <w:lang w:eastAsia="ja-JP"/>
        </w:rPr>
        <w:t xml:space="preserve">Bengaluru, </w:t>
      </w:r>
      <w:r w:rsidRPr="001E7AA0">
        <w:rPr>
          <w:rFonts w:ascii="Arial" w:eastAsia="MS Mincho" w:hAnsi="Arial" w:cs="Arial" w:hint="eastAsia"/>
          <w:b/>
          <w:bCs/>
          <w:sz w:val="28"/>
          <w:lang w:eastAsia="ja-JP"/>
        </w:rPr>
        <w:t>India</w:t>
      </w:r>
      <w:r w:rsidRPr="001E7AA0">
        <w:rPr>
          <w:rFonts w:ascii="Arial" w:eastAsia="MS Mincho" w:hAnsi="Arial" w:cs="Arial"/>
          <w:b/>
          <w:bCs/>
          <w:sz w:val="28"/>
          <w:lang w:eastAsia="ja-JP"/>
        </w:rPr>
        <w:t xml:space="preserve">, </w:t>
      </w:r>
      <w:r w:rsidRPr="001E7AA0">
        <w:rPr>
          <w:rFonts w:ascii="Arial" w:eastAsia="MS Mincho" w:hAnsi="Arial" w:cs="Arial" w:hint="eastAsia"/>
          <w:b/>
          <w:bCs/>
          <w:sz w:val="28"/>
          <w:lang w:eastAsia="ja-JP"/>
        </w:rPr>
        <w:t>Aug 25</w:t>
      </w:r>
      <w:r w:rsidR="008F4982" w:rsidRPr="008F4982">
        <w:rPr>
          <w:rFonts w:ascii="Arial" w:eastAsia="MS Mincho" w:hAnsi="Arial" w:cs="Arial"/>
          <w:b/>
          <w:bCs/>
          <w:sz w:val="28"/>
          <w:vertAlign w:val="superscript"/>
          <w:lang w:eastAsia="ja-JP"/>
        </w:rPr>
        <w:t>th</w:t>
      </w:r>
      <w:r w:rsidRPr="001E7AA0">
        <w:rPr>
          <w:rFonts w:ascii="Arial" w:eastAsia="MS Mincho" w:hAnsi="Arial" w:cs="Arial"/>
          <w:b/>
          <w:bCs/>
          <w:sz w:val="28"/>
          <w:lang w:eastAsia="ja-JP"/>
        </w:rPr>
        <w:t xml:space="preserve"> – 2</w:t>
      </w:r>
      <w:r w:rsidRPr="001E7AA0">
        <w:rPr>
          <w:rFonts w:ascii="Arial" w:eastAsia="MS Mincho" w:hAnsi="Arial" w:cs="Arial" w:hint="eastAsia"/>
          <w:b/>
          <w:bCs/>
          <w:sz w:val="28"/>
          <w:lang w:eastAsia="ja-JP"/>
        </w:rPr>
        <w:t>9</w:t>
      </w:r>
      <w:r w:rsidR="008F4982" w:rsidRPr="008F4982">
        <w:rPr>
          <w:rFonts w:ascii="Arial" w:eastAsia="MS Mincho" w:hAnsi="Arial" w:cs="Arial"/>
          <w:b/>
          <w:bCs/>
          <w:sz w:val="28"/>
          <w:vertAlign w:val="superscript"/>
          <w:lang w:eastAsia="ja-JP"/>
        </w:rPr>
        <w:t>th</w:t>
      </w:r>
      <w:r w:rsidRPr="001E7AA0">
        <w:rPr>
          <w:rFonts w:ascii="Arial" w:eastAsia="MS Mincho" w:hAnsi="Arial" w:cs="Arial"/>
          <w:b/>
          <w:bCs/>
          <w:sz w:val="28"/>
          <w:lang w:eastAsia="ja-JP"/>
        </w:rPr>
        <w:t>, 2025</w:t>
      </w:r>
    </w:p>
    <w:p w14:paraId="612BF82B" w14:textId="14A053FA"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2" w:name="Source"/>
      <w:bookmarkEnd w:id="2"/>
      <w:r w:rsidR="00E43A5F">
        <w:rPr>
          <w:rFonts w:ascii="Arial" w:hAnsi="Arial"/>
          <w:sz w:val="24"/>
        </w:rPr>
        <w:t>8</w:t>
      </w:r>
      <w:r w:rsidR="000A7FF7">
        <w:rPr>
          <w:rFonts w:ascii="Arial" w:hAnsi="Arial"/>
          <w:sz w:val="24"/>
        </w:rPr>
        <w:t>.</w:t>
      </w:r>
      <w:r w:rsidR="008801E9">
        <w:rPr>
          <w:rFonts w:ascii="Arial" w:hAnsi="Arial"/>
          <w:sz w:val="24"/>
        </w:rPr>
        <w:t>3.1</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224399A2"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bookmarkStart w:id="3" w:name="_Hlk156808185"/>
      <w:r w:rsidR="00BE71BC" w:rsidRPr="00785E35">
        <w:rPr>
          <w:rFonts w:ascii="Arial" w:hAnsi="Arial"/>
          <w:b/>
          <w:color w:val="000000" w:themeColor="text1"/>
          <w:sz w:val="24"/>
        </w:rPr>
        <w:t>:</w:t>
      </w:r>
      <w:r w:rsidR="00BE71BC" w:rsidRPr="00785E35">
        <w:rPr>
          <w:rFonts w:ascii="Arial" w:hAnsi="Arial"/>
          <w:color w:val="000000" w:themeColor="text1"/>
          <w:sz w:val="24"/>
        </w:rPr>
        <w:t xml:space="preserve"> </w:t>
      </w:r>
      <w:r w:rsidR="00BE71BC">
        <w:rPr>
          <w:rFonts w:ascii="Arial" w:hAnsi="Arial"/>
          <w:color w:val="000000" w:themeColor="text1"/>
          <w:sz w:val="24"/>
        </w:rPr>
        <w:tab/>
      </w:r>
      <w:r w:rsidR="00A56710" w:rsidRPr="00A56710">
        <w:rPr>
          <w:rFonts w:ascii="Arial" w:hAnsi="Arial"/>
          <w:color w:val="000000" w:themeColor="text1"/>
          <w:sz w:val="24"/>
        </w:rPr>
        <w:t>Maintenance o</w:t>
      </w:r>
      <w:r w:rsidR="00A56710">
        <w:rPr>
          <w:rFonts w:ascii="Arial" w:hAnsi="Arial"/>
          <w:color w:val="000000" w:themeColor="text1"/>
          <w:sz w:val="24"/>
        </w:rPr>
        <w:t xml:space="preserve">n </w:t>
      </w:r>
      <w:r w:rsidR="00BE71BC" w:rsidRPr="00785E35">
        <w:rPr>
          <w:rFonts w:ascii="Arial" w:hAnsi="Arial"/>
          <w:color w:val="000000" w:themeColor="text1"/>
          <w:sz w:val="22"/>
        </w:rPr>
        <w:t>SBFD</w:t>
      </w:r>
      <w:r w:rsidR="008801E9">
        <w:rPr>
          <w:rFonts w:ascii="Arial" w:hAnsi="Arial"/>
          <w:color w:val="000000" w:themeColor="text1"/>
          <w:sz w:val="22"/>
        </w:rPr>
        <w:t xml:space="preserve"> </w:t>
      </w:r>
      <w:r w:rsidR="008F15C5">
        <w:rPr>
          <w:rFonts w:ascii="Arial" w:hAnsi="Arial"/>
          <w:color w:val="000000" w:themeColor="text1"/>
          <w:sz w:val="22"/>
        </w:rPr>
        <w:t>T</w:t>
      </w:r>
      <w:r w:rsidR="008801E9">
        <w:rPr>
          <w:rFonts w:ascii="Arial" w:hAnsi="Arial"/>
          <w:color w:val="000000" w:themeColor="text1"/>
          <w:sz w:val="22"/>
        </w:rPr>
        <w:t xml:space="preserve">ransmission, </w:t>
      </w:r>
      <w:r w:rsidR="008F15C5">
        <w:rPr>
          <w:rFonts w:ascii="Arial" w:hAnsi="Arial"/>
          <w:color w:val="000000" w:themeColor="text1"/>
          <w:sz w:val="22"/>
        </w:rPr>
        <w:t>R</w:t>
      </w:r>
      <w:r w:rsidR="008801E9">
        <w:rPr>
          <w:rFonts w:ascii="Arial" w:hAnsi="Arial"/>
          <w:color w:val="000000" w:themeColor="text1"/>
          <w:sz w:val="22"/>
        </w:rPr>
        <w:t xml:space="preserve">eception and </w:t>
      </w:r>
      <w:r w:rsidR="008F15C5">
        <w:rPr>
          <w:rFonts w:ascii="Arial" w:hAnsi="Arial"/>
          <w:color w:val="000000" w:themeColor="text1"/>
          <w:sz w:val="22"/>
        </w:rPr>
        <w:t>M</w:t>
      </w:r>
      <w:r w:rsidR="008801E9">
        <w:rPr>
          <w:rFonts w:ascii="Arial" w:hAnsi="Arial"/>
          <w:color w:val="000000" w:themeColor="text1"/>
          <w:sz w:val="22"/>
        </w:rPr>
        <w:t xml:space="preserve">easurement </w:t>
      </w:r>
      <w:r w:rsidR="008F15C5">
        <w:rPr>
          <w:rFonts w:ascii="Arial" w:hAnsi="Arial"/>
          <w:color w:val="000000" w:themeColor="text1"/>
          <w:sz w:val="22"/>
        </w:rPr>
        <w:t>P</w:t>
      </w:r>
      <w:r w:rsidR="008801E9">
        <w:rPr>
          <w:rFonts w:ascii="Arial" w:hAnsi="Arial"/>
          <w:color w:val="000000" w:themeColor="text1"/>
          <w:sz w:val="22"/>
        </w:rPr>
        <w:t>rocedures</w:t>
      </w:r>
      <w:bookmarkEnd w:id="3"/>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4" w:name="DocumentFor"/>
      <w:bookmarkEnd w:id="4"/>
      <w:r w:rsidRPr="00785E35">
        <w:rPr>
          <w:rFonts w:ascii="Arial" w:hAnsi="Arial"/>
          <w:sz w:val="24"/>
        </w:rPr>
        <w:t>Discussion/Decision</w:t>
      </w:r>
    </w:p>
    <w:p w14:paraId="77BB5929" w14:textId="564187BD" w:rsidR="00CE6FFB" w:rsidRPr="00785E35" w:rsidRDefault="00FD6A3D" w:rsidP="00B04ED9">
      <w:pPr>
        <w:pStyle w:val="Heading1"/>
      </w:pPr>
      <w:bookmarkStart w:id="5" w:name="_Ref465963108"/>
      <w:r w:rsidRPr="00785E35">
        <w:t>Introduction</w:t>
      </w:r>
      <w:bookmarkEnd w:id="0"/>
      <w:bookmarkEnd w:id="5"/>
    </w:p>
    <w:p w14:paraId="59C876A1" w14:textId="12ACA432" w:rsidR="00E54835" w:rsidRDefault="0079202F" w:rsidP="009F5567">
      <w:pPr>
        <w:jc w:val="both"/>
      </w:pPr>
      <w:r>
        <w:t xml:space="preserve">In this contribution we provide </w:t>
      </w:r>
      <w:r w:rsidR="00CF7F12">
        <w:t>our views on the maintenance and</w:t>
      </w:r>
      <w:r>
        <w:t xml:space="preserve"> remaining issues </w:t>
      </w:r>
      <w:r w:rsidR="00C97AC0">
        <w:t>for SBFD transmission, reception and measurements procedures.</w:t>
      </w:r>
      <w:r w:rsidR="00BF367E">
        <w:t xml:space="preserve"> </w:t>
      </w:r>
    </w:p>
    <w:p w14:paraId="31AC0F4F" w14:textId="7D6AF45D" w:rsidR="00132B0A" w:rsidRDefault="00132B0A" w:rsidP="00132B0A">
      <w:pPr>
        <w:pStyle w:val="Heading1"/>
        <w:rPr>
          <w:lang w:eastAsia="zh-CN"/>
        </w:rPr>
      </w:pPr>
      <w:bookmarkStart w:id="6" w:name="_Ref525738522"/>
      <w:bookmarkStart w:id="7" w:name="_Ref471731770"/>
      <w:bookmarkStart w:id="8" w:name="_Ref462669569"/>
      <w:r>
        <w:rPr>
          <w:lang w:eastAsia="zh-CN"/>
        </w:rPr>
        <w:t xml:space="preserve">Indication of SBFD time and frequency locations </w:t>
      </w:r>
    </w:p>
    <w:p w14:paraId="645CA741" w14:textId="0292F826" w:rsidR="00986771" w:rsidRDefault="00FF4221" w:rsidP="00DD2B76">
      <w:pPr>
        <w:pStyle w:val="Heading2"/>
        <w:rPr>
          <w:rFonts w:eastAsia="Malgun Gothic"/>
          <w:lang w:val="en-US" w:eastAsia="ko-KR"/>
        </w:rPr>
      </w:pPr>
      <w:r>
        <w:rPr>
          <w:rFonts w:eastAsia="Malgun Gothic"/>
          <w:lang w:val="en-US" w:eastAsia="ko-KR"/>
        </w:rPr>
        <w:t xml:space="preserve">SBFD symbols and </w:t>
      </w:r>
      <w:r w:rsidRPr="00661232">
        <w:rPr>
          <w:rFonts w:eastAsia="Malgun Gothic"/>
          <w:lang w:val="en-US" w:eastAsia="ko-KR"/>
        </w:rPr>
        <w:t>TDD-UL-DL-</w:t>
      </w:r>
      <w:proofErr w:type="spellStart"/>
      <w:r w:rsidRPr="00661232">
        <w:rPr>
          <w:rFonts w:eastAsia="Malgun Gothic"/>
          <w:lang w:val="en-US" w:eastAsia="ko-KR"/>
        </w:rPr>
        <w:t>ConfigDedicated</w:t>
      </w:r>
      <w:proofErr w:type="spellEnd"/>
      <w:r w:rsidR="003B299D">
        <w:rPr>
          <w:rFonts w:eastAsia="Malgun Gothic"/>
          <w:lang w:val="en-US" w:eastAsia="ko-KR"/>
        </w:rPr>
        <w:t xml:space="preserve"> </w:t>
      </w:r>
    </w:p>
    <w:p w14:paraId="43A7A779" w14:textId="232F8974" w:rsidR="00661232" w:rsidRDefault="00661232" w:rsidP="004D74DC">
      <w:pPr>
        <w:jc w:val="both"/>
        <w:rPr>
          <w:rFonts w:ascii="Times" w:eastAsia="Malgun Gothic" w:hAnsi="Times"/>
          <w:i/>
          <w:szCs w:val="24"/>
          <w:lang w:val="en-GB" w:eastAsia="zh-CN"/>
        </w:rPr>
      </w:pPr>
      <w:r w:rsidRPr="004D74DC">
        <w:t xml:space="preserve">It was concluded that </w:t>
      </w:r>
      <w:r w:rsidR="004D74DC" w:rsidRPr="004D74DC">
        <w:t>the TDD-UL-DL-</w:t>
      </w:r>
      <w:proofErr w:type="spellStart"/>
      <w:r w:rsidR="004D74DC" w:rsidRPr="004D74DC">
        <w:t>ConfigDedicated</w:t>
      </w:r>
      <w:proofErr w:type="spellEnd"/>
      <w:r w:rsidR="004D74DC" w:rsidRPr="004D74DC">
        <w:t xml:space="preserve"> is not applicable to SBFD symbols. </w:t>
      </w:r>
      <w:r w:rsidR="004D74DC">
        <w:t xml:space="preserve">However, it is not yet implemented in Rel-19 specification. </w:t>
      </w:r>
    </w:p>
    <w:tbl>
      <w:tblPr>
        <w:tblStyle w:val="TableGrid"/>
        <w:tblW w:w="0" w:type="auto"/>
        <w:tblLook w:val="04A0" w:firstRow="1" w:lastRow="0" w:firstColumn="1" w:lastColumn="0" w:noHBand="0" w:noVBand="1"/>
      </w:tblPr>
      <w:tblGrid>
        <w:gridCol w:w="9962"/>
      </w:tblGrid>
      <w:tr w:rsidR="00510EA7" w14:paraId="0DFD4701" w14:textId="77777777">
        <w:tc>
          <w:tcPr>
            <w:tcW w:w="9962" w:type="dxa"/>
          </w:tcPr>
          <w:p w14:paraId="2FCF4D5B" w14:textId="77777777" w:rsidR="00B41CEA" w:rsidRPr="00DA54FE" w:rsidRDefault="00B41CEA" w:rsidP="00B41CEA">
            <w:pPr>
              <w:spacing w:before="0" w:after="0"/>
              <w:rPr>
                <w:b/>
                <w:bCs/>
              </w:rPr>
            </w:pPr>
            <w:r w:rsidRPr="00DA54FE">
              <w:rPr>
                <w:rFonts w:eastAsia="Malgun Gothic"/>
                <w:b/>
                <w:bCs/>
                <w:iCs/>
                <w:lang w:eastAsia="ko-KR"/>
              </w:rPr>
              <w:t>Conclusion</w:t>
            </w:r>
          </w:p>
          <w:p w14:paraId="3ED75A79" w14:textId="2BE1DEDA" w:rsidR="00B41CEA" w:rsidRPr="0065504F" w:rsidRDefault="00B41CEA" w:rsidP="007B48B3">
            <w:pPr>
              <w:pStyle w:val="ListParagraph"/>
              <w:numPr>
                <w:ilvl w:val="0"/>
                <w:numId w:val="9"/>
              </w:numPr>
              <w:shd w:val="clear" w:color="auto" w:fill="FFFFFF"/>
              <w:tabs>
                <w:tab w:val="left" w:pos="0"/>
              </w:tabs>
              <w:spacing w:before="0"/>
              <w:rPr>
                <w:rFonts w:eastAsia="Malgun Gothic"/>
                <w:iCs/>
                <w:lang w:eastAsia="ko-KR"/>
              </w:rPr>
            </w:pPr>
            <w:r w:rsidRPr="004458A8">
              <w:rPr>
                <w:rFonts w:ascii="Times New Roman" w:eastAsia="Malgun Gothic" w:hAnsi="Times New Roman"/>
                <w:sz w:val="20"/>
                <w:szCs w:val="20"/>
                <w:lang w:eastAsia="zh-CN"/>
              </w:rPr>
              <w:t>There is no RAN1 consensus to support semi-static link direction indication for SBF</w:t>
            </w:r>
            <w:r>
              <w:rPr>
                <w:rFonts w:ascii="Times New Roman" w:eastAsia="Malgun Gothic" w:hAnsi="Times New Roman"/>
                <w:sz w:val="20"/>
                <w:szCs w:val="20"/>
                <w:lang w:eastAsia="zh-CN"/>
              </w:rPr>
              <w:t>`</w:t>
            </w:r>
            <w:r w:rsidRPr="004458A8">
              <w:rPr>
                <w:rFonts w:ascii="Times New Roman" w:eastAsia="Malgun Gothic" w:hAnsi="Times New Roman"/>
                <w:sz w:val="20"/>
                <w:szCs w:val="20"/>
                <w:lang w:eastAsia="zh-CN"/>
              </w:rPr>
              <w:t>D aware UEs.</w:t>
            </w:r>
          </w:p>
          <w:p w14:paraId="0B4F5295" w14:textId="77777777" w:rsidR="00510EA7" w:rsidRPr="00B41CEA" w:rsidRDefault="00B41CEA" w:rsidP="007B48B3">
            <w:pPr>
              <w:numPr>
                <w:ilvl w:val="0"/>
                <w:numId w:val="9"/>
              </w:numPr>
              <w:shd w:val="clear" w:color="auto" w:fill="FFFFFF"/>
              <w:tabs>
                <w:tab w:val="left" w:pos="0"/>
              </w:tabs>
              <w:overflowPunct/>
              <w:autoSpaceDE/>
              <w:autoSpaceDN/>
              <w:adjustRightInd/>
              <w:spacing w:before="0" w:after="0"/>
              <w:textAlignment w:val="auto"/>
              <w:rPr>
                <w:rFonts w:eastAsia="Malgun Gothic"/>
                <w:iCs/>
                <w:lang w:eastAsia="ko-KR"/>
              </w:rPr>
            </w:pPr>
            <w:r w:rsidRPr="004458A8">
              <w:rPr>
                <w:rFonts w:eastAsia="Malgun Gothic" w:hint="eastAsia"/>
                <w:lang w:eastAsia="zh-CN"/>
              </w:rPr>
              <w:t xml:space="preserve">For a serving cell configured with SBFD </w:t>
            </w:r>
            <w:proofErr w:type="spellStart"/>
            <w:r w:rsidRPr="004458A8">
              <w:rPr>
                <w:rFonts w:eastAsia="Malgun Gothic" w:hint="eastAsia"/>
                <w:lang w:eastAsia="zh-CN"/>
              </w:rPr>
              <w:t>subband</w:t>
            </w:r>
            <w:proofErr w:type="spellEnd"/>
            <w:r w:rsidRPr="004458A8">
              <w:rPr>
                <w:rFonts w:eastAsia="Malgun Gothic" w:hint="eastAsia"/>
                <w:lang w:eastAsia="zh-CN"/>
              </w:rPr>
              <w:t xml:space="preserve"> time and frequency location, for an SBFD aware</w:t>
            </w:r>
            <w:r w:rsidRPr="004458A8">
              <w:rPr>
                <w:rFonts w:eastAsia="Malgun Gothic"/>
                <w:lang w:eastAsia="zh-CN"/>
              </w:rPr>
              <w:t xml:space="preserve"> UE</w:t>
            </w:r>
            <w:r w:rsidRPr="004458A8">
              <w:rPr>
                <w:rFonts w:eastAsia="Malgun Gothic" w:hint="eastAsia"/>
                <w:lang w:eastAsia="zh-CN"/>
              </w:rPr>
              <w:t xml:space="preserve">, </w:t>
            </w:r>
            <w:r w:rsidRPr="004458A8">
              <w:rPr>
                <w:rFonts w:eastAsiaTheme="minorEastAsia" w:cs="Times"/>
                <w:i/>
                <w:lang w:eastAsia="zh-CN"/>
              </w:rPr>
              <w:t>TDD-UL-DL-</w:t>
            </w:r>
            <w:proofErr w:type="spellStart"/>
            <w:r w:rsidRPr="004458A8">
              <w:rPr>
                <w:rFonts w:eastAsiaTheme="minorEastAsia" w:cs="Times"/>
                <w:i/>
                <w:lang w:eastAsia="zh-CN"/>
              </w:rPr>
              <w:t>ConfigDedicated</w:t>
            </w:r>
            <w:proofErr w:type="spellEnd"/>
            <w:r w:rsidRPr="004458A8">
              <w:rPr>
                <w:rFonts w:eastAsia="Malgun Gothic" w:hint="eastAsia"/>
                <w:lang w:eastAsia="zh-CN"/>
              </w:rPr>
              <w:t xml:space="preserve"> is only applicable to non-SBFD symbols but not applicable to SBFD symbols</w:t>
            </w:r>
          </w:p>
          <w:p w14:paraId="00DF34E8" w14:textId="329F9115" w:rsidR="00B41CEA" w:rsidRPr="00B41CEA" w:rsidRDefault="00B41CEA" w:rsidP="00B41CEA">
            <w:pPr>
              <w:shd w:val="clear" w:color="auto" w:fill="FFFFFF"/>
              <w:tabs>
                <w:tab w:val="left" w:pos="0"/>
              </w:tabs>
              <w:overflowPunct/>
              <w:autoSpaceDE/>
              <w:autoSpaceDN/>
              <w:adjustRightInd/>
              <w:spacing w:before="0" w:after="0"/>
              <w:ind w:left="720"/>
              <w:textAlignment w:val="auto"/>
              <w:rPr>
                <w:rFonts w:eastAsia="Malgun Gothic"/>
                <w:iCs/>
                <w:lang w:eastAsia="ko-KR"/>
              </w:rPr>
            </w:pPr>
          </w:p>
        </w:tc>
      </w:tr>
    </w:tbl>
    <w:p w14:paraId="2C700F47" w14:textId="77777777" w:rsidR="004D74DC" w:rsidRDefault="004D74DC" w:rsidP="00F64372">
      <w:pPr>
        <w:spacing w:after="0"/>
        <w:rPr>
          <w:rFonts w:eastAsia="Malgun Gothic"/>
          <w:b/>
          <w:bCs/>
          <w:iCs/>
          <w:lang w:eastAsia="ko-KR"/>
        </w:rPr>
      </w:pPr>
    </w:p>
    <w:p w14:paraId="5660FE66" w14:textId="606E36A8" w:rsidR="003A02C7" w:rsidRDefault="003A02C7" w:rsidP="00B04ED9">
      <w:pPr>
        <w:spacing w:after="0"/>
        <w:jc w:val="both"/>
        <w:rPr>
          <w:rFonts w:eastAsia="Malgun Gothic"/>
          <w:b/>
          <w:bCs/>
          <w:lang w:eastAsia="ko-KR"/>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6A050A">
        <w:rPr>
          <w:rFonts w:eastAsia="Batang"/>
          <w:b/>
          <w:noProof/>
          <w:szCs w:val="24"/>
          <w:u w:val="single"/>
          <w:lang w:val="en-GB"/>
        </w:rPr>
        <w:t>1</w:t>
      </w:r>
      <w:r w:rsidRPr="008E1A8B">
        <w:rPr>
          <w:rFonts w:eastAsia="Batang"/>
          <w:b/>
          <w:szCs w:val="24"/>
          <w:u w:val="single"/>
          <w:lang w:val="en-GB"/>
        </w:rPr>
        <w:fldChar w:fldCharType="end"/>
      </w:r>
      <w:r w:rsidRPr="00E32006">
        <w:rPr>
          <w:rFonts w:eastAsia="Batang"/>
          <w:b/>
          <w:szCs w:val="24"/>
          <w:u w:val="single"/>
          <w:lang w:val="en-GB"/>
        </w:rPr>
        <w:t>:</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3</w:t>
      </w:r>
      <w:r w:rsidRPr="005B713D">
        <w:rPr>
          <w:rFonts w:eastAsia="Malgun Gothic"/>
          <w:b/>
          <w:bCs/>
          <w:lang w:eastAsia="ko-KR"/>
        </w:rPr>
        <w:t xml:space="preserve"> for </w:t>
      </w:r>
      <w:r>
        <w:rPr>
          <w:rFonts w:eastAsia="Malgun Gothic"/>
          <w:b/>
          <w:bCs/>
          <w:lang w:eastAsia="ko-KR"/>
        </w:rPr>
        <w:t xml:space="preserve">the applicability of </w:t>
      </w:r>
      <w:r w:rsidRPr="003A02C7">
        <w:rPr>
          <w:rFonts w:eastAsia="Malgun Gothic"/>
          <w:b/>
          <w:bCs/>
          <w:lang w:eastAsia="ko-KR"/>
        </w:rPr>
        <w:t>TDD-UL-DL-</w:t>
      </w:r>
      <w:proofErr w:type="spellStart"/>
      <w:r w:rsidRPr="003A02C7">
        <w:rPr>
          <w:rFonts w:eastAsia="Malgun Gothic"/>
          <w:b/>
          <w:bCs/>
          <w:lang w:eastAsia="ko-KR"/>
        </w:rPr>
        <w:t>ConfigDedicated</w:t>
      </w:r>
      <w:proofErr w:type="spellEnd"/>
      <w:r w:rsidRPr="003A02C7">
        <w:rPr>
          <w:rFonts w:eastAsia="Malgun Gothic"/>
          <w:b/>
          <w:bCs/>
          <w:lang w:eastAsia="ko-KR"/>
        </w:rPr>
        <w:t xml:space="preserve"> to SBFD symbols</w:t>
      </w:r>
    </w:p>
    <w:p w14:paraId="18359729" w14:textId="77777777" w:rsidR="00F64372" w:rsidRDefault="00F64372" w:rsidP="004A2A2C">
      <w:pPr>
        <w:spacing w:after="0"/>
        <w:rPr>
          <w:lang w:eastAsia="ko-KR"/>
        </w:rPr>
      </w:pPr>
    </w:p>
    <w:tbl>
      <w:tblPr>
        <w:tblStyle w:val="TableGrid"/>
        <w:tblW w:w="0" w:type="auto"/>
        <w:tblLook w:val="04A0" w:firstRow="1" w:lastRow="0" w:firstColumn="1" w:lastColumn="0" w:noHBand="0" w:noVBand="1"/>
      </w:tblPr>
      <w:tblGrid>
        <w:gridCol w:w="9962"/>
      </w:tblGrid>
      <w:tr w:rsidR="00383AE4" w14:paraId="65B75A95" w14:textId="77777777">
        <w:tc>
          <w:tcPr>
            <w:tcW w:w="9962" w:type="dxa"/>
          </w:tcPr>
          <w:p w14:paraId="13F05FCC" w14:textId="77777777" w:rsidR="000A7CFB" w:rsidRPr="00B916EC" w:rsidRDefault="000A7CFB" w:rsidP="000A7CFB">
            <w:pPr>
              <w:pStyle w:val="Heading2"/>
              <w:numPr>
                <w:ilvl w:val="0"/>
                <w:numId w:val="0"/>
              </w:numPr>
              <w:ind w:left="576" w:hanging="576"/>
              <w:rPr>
                <w:lang w:eastAsia="zh-CN"/>
              </w:rPr>
            </w:pPr>
            <w:r w:rsidRPr="00B916EC">
              <w:rPr>
                <w:lang w:eastAsia="zh-CN"/>
              </w:rPr>
              <w:t>11.1</w:t>
            </w:r>
            <w:r w:rsidRPr="00B916EC">
              <w:rPr>
                <w:lang w:eastAsia="zh-CN"/>
              </w:rPr>
              <w:tab/>
              <w:t>Slot configuration</w:t>
            </w:r>
          </w:p>
          <w:p w14:paraId="7329CD60" w14:textId="77777777" w:rsidR="00383AE4" w:rsidRDefault="00383AE4" w:rsidP="004A2A2C">
            <w:pPr>
              <w:keepNext/>
              <w:overflowPunct/>
              <w:snapToGrid w:val="0"/>
              <w:spacing w:before="180" w:after="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3F2F49F5" w14:textId="159B4AA6" w:rsidR="00C21086" w:rsidRPr="00AE7F20" w:rsidRDefault="002C6726" w:rsidP="00C21086">
            <w:r>
              <w:t xml:space="preserve">For each slot having a corresponding index provided by </w:t>
            </w:r>
            <w:proofErr w:type="spellStart"/>
            <w:r w:rsidRPr="00D733F5">
              <w:rPr>
                <w:i/>
              </w:rPr>
              <w:t>slotIndex</w:t>
            </w:r>
            <w:proofErr w:type="spellEnd"/>
            <w:r>
              <w:t xml:space="preserve">, the UE applies a format provided by a </w:t>
            </w:r>
            <w:proofErr w:type="gramStart"/>
            <w:r>
              <w:t xml:space="preserve">corresponding </w:t>
            </w:r>
            <w:r w:rsidRPr="00561653">
              <w:rPr>
                <w:i/>
              </w:rPr>
              <w:t>symbols</w:t>
            </w:r>
            <w:proofErr w:type="gramEnd"/>
            <w:r>
              <w:t xml:space="preserve">. The UE does not expect </w:t>
            </w:r>
            <w:proofErr w:type="spellStart"/>
            <w:r>
              <w:rPr>
                <w:i/>
              </w:rPr>
              <w:t>tdd</w:t>
            </w:r>
            <w:proofErr w:type="spellEnd"/>
            <w:r w:rsidRPr="003D3502">
              <w:rPr>
                <w:i/>
              </w:rPr>
              <w:t>-</w:t>
            </w:r>
            <w:r w:rsidRPr="00B916EC">
              <w:rPr>
                <w:i/>
              </w:rPr>
              <w:t>UL-DL-</w:t>
            </w:r>
            <w:r>
              <w:rPr>
                <w:i/>
              </w:rPr>
              <w:t>C</w:t>
            </w:r>
            <w:r w:rsidRPr="00B916EC">
              <w:rPr>
                <w:i/>
              </w:rPr>
              <w:t>onfig</w:t>
            </w:r>
            <w:r>
              <w:rPr>
                <w:i/>
              </w:rPr>
              <w:t>urationD</w:t>
            </w:r>
            <w:r w:rsidRPr="00B916EC">
              <w:rPr>
                <w:i/>
              </w:rPr>
              <w:t>edicated</w:t>
            </w:r>
            <w:r>
              <w:t xml:space="preserve"> to indicate as </w:t>
            </w:r>
            <w:proofErr w:type="gramStart"/>
            <w:r>
              <w:t>uplink</w:t>
            </w:r>
            <w:proofErr w:type="gramEnd"/>
            <w:r>
              <w:t xml:space="preserve"> or as downlink a symbol that </w:t>
            </w:r>
            <w:proofErr w:type="spellStart"/>
            <w:r>
              <w:rPr>
                <w:i/>
              </w:rPr>
              <w:t>tdd</w:t>
            </w:r>
            <w:proofErr w:type="spellEnd"/>
            <w:r w:rsidRPr="00942A15">
              <w:rPr>
                <w:i/>
              </w:rPr>
              <w:t>-</w:t>
            </w:r>
            <w:r w:rsidRPr="00B916EC">
              <w:rPr>
                <w:i/>
              </w:rPr>
              <w:t>UL-DL-</w:t>
            </w:r>
            <w:proofErr w:type="spellStart"/>
            <w:r>
              <w:rPr>
                <w:i/>
              </w:rPr>
              <w:t>ConfigurationCommon</w:t>
            </w:r>
            <w:proofErr w:type="spellEnd"/>
            <w:r>
              <w:t xml:space="preserve"> indicates as a downlink or as an uplink symbol, respectively.</w:t>
            </w:r>
            <w:r w:rsidR="003279AA">
              <w:t xml:space="preserve"> </w:t>
            </w:r>
            <w:r w:rsidR="00C21086" w:rsidRPr="00881DD2">
              <w:rPr>
                <w:color w:val="FF0000"/>
              </w:rPr>
              <w:t xml:space="preserve">For a set of symbols of a slot that are indicated as SBFD by </w:t>
            </w:r>
            <w:proofErr w:type="spellStart"/>
            <w:r w:rsidR="00C21086" w:rsidRPr="00881DD2">
              <w:rPr>
                <w:color w:val="FF0000"/>
              </w:rPr>
              <w:t>tdd</w:t>
            </w:r>
            <w:proofErr w:type="spellEnd"/>
            <w:r w:rsidR="00C21086" w:rsidRPr="00881DD2">
              <w:rPr>
                <w:color w:val="FF0000"/>
              </w:rPr>
              <w:t>-UL-DL-</w:t>
            </w:r>
            <w:proofErr w:type="spellStart"/>
            <w:r w:rsidR="00C21086" w:rsidRPr="00881DD2">
              <w:rPr>
                <w:color w:val="FF0000"/>
              </w:rPr>
              <w:t>ConfigurationCommon</w:t>
            </w:r>
            <w:proofErr w:type="spellEnd"/>
            <w:r w:rsidR="00C21086" w:rsidRPr="00881DD2">
              <w:rPr>
                <w:color w:val="FF0000"/>
              </w:rPr>
              <w:t xml:space="preserve">, the UE ignores the </w:t>
            </w:r>
            <w:r w:rsidR="000C79A2" w:rsidRPr="00881DD2">
              <w:rPr>
                <w:color w:val="FF0000"/>
              </w:rPr>
              <w:t xml:space="preserve">symbols format provided by </w:t>
            </w:r>
            <w:proofErr w:type="spellStart"/>
            <w:r w:rsidR="000C79A2" w:rsidRPr="00881DD2">
              <w:rPr>
                <w:color w:val="FF0000"/>
              </w:rPr>
              <w:t>tdd</w:t>
            </w:r>
            <w:proofErr w:type="spellEnd"/>
            <w:r w:rsidR="000C79A2" w:rsidRPr="00881DD2">
              <w:rPr>
                <w:color w:val="FF0000"/>
              </w:rPr>
              <w:t>-UL-DL-ConfigurationDedicated.</w:t>
            </w:r>
            <w:r w:rsidR="000C79A2" w:rsidRPr="00881DD2">
              <w:rPr>
                <w:i/>
                <w:color w:val="FF0000"/>
              </w:rPr>
              <w:t xml:space="preserve"> </w:t>
            </w:r>
          </w:p>
          <w:p w14:paraId="720FDDA8" w14:textId="31B4433A" w:rsidR="00383AE4" w:rsidRPr="00AC11BC" w:rsidRDefault="00383AE4" w:rsidP="004A2A2C">
            <w:pPr>
              <w:overflowPunct/>
              <w:autoSpaceDE/>
              <w:autoSpaceDN/>
              <w:adjustRightInd/>
              <w:spacing w:after="0"/>
              <w:ind w:left="568" w:hanging="284"/>
              <w:jc w:val="center"/>
              <w:textAlignment w:val="auto"/>
              <w:rPr>
                <w:color w:val="FF0000"/>
                <w:sz w:val="22"/>
                <w:szCs w:val="22"/>
              </w:rPr>
            </w:pPr>
            <w:r w:rsidRPr="004637BD">
              <w:rPr>
                <w:color w:val="FF0000"/>
                <w:sz w:val="22"/>
                <w:szCs w:val="22"/>
              </w:rPr>
              <w:t>*** Unchanged parts are omitted ***</w:t>
            </w:r>
          </w:p>
        </w:tc>
      </w:tr>
      <w:tr w:rsidR="00383AE4" w14:paraId="0FDDE100" w14:textId="77777777">
        <w:tc>
          <w:tcPr>
            <w:tcW w:w="9962" w:type="dxa"/>
          </w:tcPr>
          <w:p w14:paraId="461AFD57" w14:textId="77777777" w:rsidR="00383AE4" w:rsidRPr="00881DD2" w:rsidRDefault="00383AE4">
            <w:pPr>
              <w:spacing w:after="0"/>
              <w:rPr>
                <w:b/>
                <w:bCs/>
                <w:u w:val="single"/>
              </w:rPr>
            </w:pPr>
            <w:r w:rsidRPr="00881DD2">
              <w:rPr>
                <w:b/>
                <w:bCs/>
                <w:u w:val="single"/>
              </w:rPr>
              <w:t>Reason for change</w:t>
            </w:r>
          </w:p>
          <w:p w14:paraId="1475CC13" w14:textId="2A892392" w:rsidR="00383AE4" w:rsidRDefault="00383AE4" w:rsidP="00656C01">
            <w:pPr>
              <w:pStyle w:val="ListParagraph"/>
              <w:numPr>
                <w:ilvl w:val="0"/>
                <w:numId w:val="19"/>
              </w:numPr>
              <w:rPr>
                <w:rFonts w:ascii="Times New Roman" w:eastAsia="SimSun" w:hAnsi="Times New Roman"/>
                <w:sz w:val="20"/>
                <w:szCs w:val="20"/>
              </w:rPr>
            </w:pPr>
            <w:r w:rsidRPr="00C11515">
              <w:rPr>
                <w:rFonts w:ascii="Times New Roman" w:eastAsia="SimSun" w:hAnsi="Times New Roman"/>
                <w:sz w:val="20"/>
                <w:szCs w:val="20"/>
              </w:rPr>
              <w:t xml:space="preserve">Per RAN1 agreements, </w:t>
            </w:r>
            <w:r w:rsidR="00881DD2" w:rsidRPr="00C11515">
              <w:rPr>
                <w:rFonts w:ascii="Times New Roman" w:eastAsia="SimSun" w:hAnsi="Times New Roman"/>
                <w:sz w:val="20"/>
                <w:szCs w:val="20"/>
              </w:rPr>
              <w:t>TDD-UL-DL-</w:t>
            </w:r>
            <w:proofErr w:type="spellStart"/>
            <w:r w:rsidR="00881DD2" w:rsidRPr="00C11515">
              <w:rPr>
                <w:rFonts w:ascii="Times New Roman" w:eastAsia="SimSun" w:hAnsi="Times New Roman"/>
                <w:sz w:val="20"/>
                <w:szCs w:val="20"/>
              </w:rPr>
              <w:t>ConfigDedicated</w:t>
            </w:r>
            <w:proofErr w:type="spellEnd"/>
            <w:r w:rsidR="00881DD2" w:rsidRPr="00C11515">
              <w:rPr>
                <w:rFonts w:ascii="Times New Roman" w:eastAsia="SimSun" w:hAnsi="Times New Roman" w:hint="eastAsia"/>
                <w:sz w:val="20"/>
                <w:szCs w:val="20"/>
              </w:rPr>
              <w:t xml:space="preserve"> is only applicable to non-SBFD symbols but not applicable to SBFD symbols</w:t>
            </w:r>
            <w:r w:rsidR="00881DD2" w:rsidRPr="00C11515">
              <w:rPr>
                <w:rFonts w:ascii="Times New Roman" w:eastAsia="SimSun" w:hAnsi="Times New Roman"/>
                <w:sz w:val="20"/>
                <w:szCs w:val="20"/>
              </w:rPr>
              <w:t xml:space="preserve">. This agreement </w:t>
            </w:r>
            <w:r w:rsidR="00862DC3" w:rsidRPr="00C11515">
              <w:rPr>
                <w:rFonts w:ascii="Times New Roman" w:eastAsia="SimSun" w:hAnsi="Times New Roman"/>
                <w:sz w:val="20"/>
                <w:szCs w:val="20"/>
              </w:rPr>
              <w:t>has not been implemented</w:t>
            </w:r>
            <w:r w:rsidR="00881DD2" w:rsidRPr="00C11515">
              <w:rPr>
                <w:rFonts w:ascii="Times New Roman" w:eastAsia="SimSun" w:hAnsi="Times New Roman"/>
                <w:sz w:val="20"/>
                <w:szCs w:val="20"/>
              </w:rPr>
              <w:t xml:space="preserve"> in </w:t>
            </w:r>
            <w:r w:rsidR="00366A95" w:rsidRPr="00C11515">
              <w:rPr>
                <w:rFonts w:ascii="Times New Roman" w:eastAsia="SimSun" w:hAnsi="Times New Roman"/>
                <w:sz w:val="20"/>
                <w:szCs w:val="20"/>
              </w:rPr>
              <w:t>release 19 specification, yet</w:t>
            </w:r>
            <w:r w:rsidR="00881DD2" w:rsidRPr="00C11515">
              <w:rPr>
                <w:rFonts w:ascii="Times New Roman" w:eastAsia="SimSun" w:hAnsi="Times New Roman"/>
                <w:sz w:val="20"/>
                <w:szCs w:val="20"/>
              </w:rPr>
              <w:t>.</w:t>
            </w:r>
          </w:p>
          <w:p w14:paraId="51DB2536" w14:textId="2833B833" w:rsidR="00656C01" w:rsidRPr="00881DD2" w:rsidRDefault="00383AE4">
            <w:pPr>
              <w:spacing w:after="0"/>
              <w:rPr>
                <w:b/>
                <w:bCs/>
                <w:u w:val="single"/>
              </w:rPr>
            </w:pPr>
            <w:r w:rsidRPr="00881DD2">
              <w:rPr>
                <w:b/>
                <w:bCs/>
                <w:u w:val="single"/>
              </w:rPr>
              <w:t>Summary of change</w:t>
            </w:r>
          </w:p>
          <w:p w14:paraId="0DABB8D1" w14:textId="5D4B4CBE" w:rsidR="00383AE4" w:rsidRPr="00C93CD6" w:rsidRDefault="00881DD2" w:rsidP="00C93CD6">
            <w:pPr>
              <w:pStyle w:val="ListParagraph"/>
              <w:numPr>
                <w:ilvl w:val="0"/>
                <w:numId w:val="19"/>
              </w:numPr>
              <w:spacing w:after="60"/>
              <w:rPr>
                <w:rFonts w:ascii="Times New Roman" w:eastAsia="SimSun" w:hAnsi="Times New Roman"/>
                <w:sz w:val="20"/>
                <w:szCs w:val="20"/>
              </w:rPr>
            </w:pPr>
            <w:r w:rsidRPr="00881DD2">
              <w:rPr>
                <w:rFonts w:ascii="Times New Roman" w:eastAsia="SimSun" w:hAnsi="Times New Roman"/>
                <w:sz w:val="20"/>
                <w:szCs w:val="20"/>
              </w:rPr>
              <w:lastRenderedPageBreak/>
              <w:t xml:space="preserve">For a set of symbols of a slot that are indicated as SBFD by </w:t>
            </w:r>
            <w:proofErr w:type="spellStart"/>
            <w:r w:rsidRPr="00881DD2">
              <w:rPr>
                <w:rFonts w:ascii="Times New Roman" w:eastAsia="SimSun" w:hAnsi="Times New Roman"/>
                <w:sz w:val="20"/>
                <w:szCs w:val="20"/>
              </w:rPr>
              <w:t>tdd</w:t>
            </w:r>
            <w:proofErr w:type="spellEnd"/>
            <w:r w:rsidRPr="00881DD2">
              <w:rPr>
                <w:rFonts w:ascii="Times New Roman" w:eastAsia="SimSun" w:hAnsi="Times New Roman"/>
                <w:sz w:val="20"/>
                <w:szCs w:val="20"/>
              </w:rPr>
              <w:t>-UL-DL-</w:t>
            </w:r>
            <w:proofErr w:type="spellStart"/>
            <w:r w:rsidRPr="00881DD2">
              <w:rPr>
                <w:rFonts w:ascii="Times New Roman" w:eastAsia="SimSun" w:hAnsi="Times New Roman"/>
                <w:sz w:val="20"/>
                <w:szCs w:val="20"/>
              </w:rPr>
              <w:t>ConfigurationCommon</w:t>
            </w:r>
            <w:proofErr w:type="spellEnd"/>
            <w:r w:rsidRPr="00881DD2">
              <w:rPr>
                <w:rFonts w:ascii="Times New Roman" w:eastAsia="SimSun" w:hAnsi="Times New Roman"/>
                <w:sz w:val="20"/>
                <w:szCs w:val="20"/>
              </w:rPr>
              <w:t xml:space="preserve">, the UE ignores the symbols format provided by </w:t>
            </w:r>
            <w:proofErr w:type="spellStart"/>
            <w:r w:rsidRPr="00881DD2">
              <w:rPr>
                <w:rFonts w:ascii="Times New Roman" w:eastAsia="SimSun" w:hAnsi="Times New Roman"/>
                <w:sz w:val="20"/>
                <w:szCs w:val="20"/>
              </w:rPr>
              <w:t>tdd</w:t>
            </w:r>
            <w:proofErr w:type="spellEnd"/>
            <w:r w:rsidRPr="00881DD2">
              <w:rPr>
                <w:rFonts w:ascii="Times New Roman" w:eastAsia="SimSun" w:hAnsi="Times New Roman"/>
                <w:sz w:val="20"/>
                <w:szCs w:val="20"/>
              </w:rPr>
              <w:t>-UL-DL-ConfigurationDedicated.</w:t>
            </w:r>
          </w:p>
        </w:tc>
      </w:tr>
    </w:tbl>
    <w:p w14:paraId="56CD880B" w14:textId="6CAF5292" w:rsidR="00383AE4" w:rsidRDefault="00366A95" w:rsidP="00366A95">
      <w:pPr>
        <w:pStyle w:val="Heading2"/>
        <w:rPr>
          <w:lang w:eastAsia="ko-KR"/>
        </w:rPr>
      </w:pPr>
      <w:r>
        <w:rPr>
          <w:lang w:eastAsia="ko-KR"/>
        </w:rPr>
        <w:lastRenderedPageBreak/>
        <w:t>UL</w:t>
      </w:r>
      <w:r w:rsidR="00D95976">
        <w:rPr>
          <w:lang w:eastAsia="ko-KR"/>
        </w:rPr>
        <w:t>/DL</w:t>
      </w:r>
      <w:r>
        <w:rPr>
          <w:lang w:eastAsia="ko-KR"/>
        </w:rPr>
        <w:t xml:space="preserve"> </w:t>
      </w:r>
      <w:proofErr w:type="spellStart"/>
      <w:r>
        <w:rPr>
          <w:lang w:eastAsia="ko-KR"/>
        </w:rPr>
        <w:t>subband</w:t>
      </w:r>
      <w:r w:rsidR="00D95976">
        <w:rPr>
          <w:lang w:eastAsia="ko-KR"/>
        </w:rPr>
        <w:t>s</w:t>
      </w:r>
      <w:proofErr w:type="spellEnd"/>
      <w:r w:rsidR="00D95976">
        <w:rPr>
          <w:lang w:eastAsia="ko-KR"/>
        </w:rPr>
        <w:t xml:space="preserve"> location and </w:t>
      </w:r>
      <w:proofErr w:type="spellStart"/>
      <w:r w:rsidR="00D95976">
        <w:rPr>
          <w:lang w:eastAsia="ko-KR"/>
        </w:rPr>
        <w:t>guardband</w:t>
      </w:r>
      <w:proofErr w:type="spellEnd"/>
      <w:r w:rsidR="008F1A63">
        <w:rPr>
          <w:lang w:eastAsia="ko-KR"/>
        </w:rPr>
        <w:t>(s) size</w:t>
      </w:r>
    </w:p>
    <w:p w14:paraId="50764114" w14:textId="6155A6AC" w:rsidR="00D95976" w:rsidRDefault="00D95976" w:rsidP="00D95976">
      <w:pPr>
        <w:rPr>
          <w:lang w:val="en-GB" w:eastAsia="ko-KR"/>
        </w:rPr>
      </w:pPr>
      <w:r>
        <w:rPr>
          <w:lang w:val="en-GB" w:eastAsia="ko-KR"/>
        </w:rPr>
        <w:t>The following RAN1 agreement specify th</w:t>
      </w:r>
      <w:r w:rsidR="0028619B">
        <w:rPr>
          <w:lang w:val="en-GB" w:eastAsia="ko-KR"/>
        </w:rPr>
        <w:t xml:space="preserve">e location of the UL </w:t>
      </w:r>
      <w:proofErr w:type="spellStart"/>
      <w:r w:rsidR="0028619B">
        <w:rPr>
          <w:lang w:val="en-GB" w:eastAsia="ko-KR"/>
        </w:rPr>
        <w:t>subband</w:t>
      </w:r>
      <w:proofErr w:type="spellEnd"/>
      <w:r w:rsidR="0028619B">
        <w:rPr>
          <w:lang w:val="en-GB" w:eastAsia="ko-KR"/>
        </w:rPr>
        <w:t xml:space="preserve"> within the carrier as well as the locations and size of the </w:t>
      </w:r>
      <w:proofErr w:type="spellStart"/>
      <w:r w:rsidR="0028619B">
        <w:rPr>
          <w:lang w:val="en-GB" w:eastAsia="ko-KR"/>
        </w:rPr>
        <w:t>gaurdband</w:t>
      </w:r>
      <w:proofErr w:type="spellEnd"/>
      <w:r w:rsidR="0028619B">
        <w:rPr>
          <w:lang w:val="en-GB" w:eastAsia="ko-KR"/>
        </w:rPr>
        <w:t xml:space="preserve">(s), if any. </w:t>
      </w:r>
      <w:r w:rsidR="00862DC3">
        <w:rPr>
          <w:lang w:val="en-GB" w:eastAsia="ko-KR"/>
        </w:rPr>
        <w:t xml:space="preserve">Some </w:t>
      </w:r>
      <w:r w:rsidR="00862DC3" w:rsidRPr="002C16FE">
        <w:rPr>
          <w:color w:val="FF0000"/>
          <w:lang w:val="en-GB" w:eastAsia="ko-KR"/>
        </w:rPr>
        <w:t xml:space="preserve">parts </w:t>
      </w:r>
      <w:r w:rsidR="00862DC3">
        <w:rPr>
          <w:lang w:val="en-GB" w:eastAsia="ko-KR"/>
        </w:rPr>
        <w:t xml:space="preserve">of these agreements </w:t>
      </w:r>
      <w:r w:rsidR="00C93CD6">
        <w:rPr>
          <w:lang w:val="en-GB" w:eastAsia="ko-KR"/>
        </w:rPr>
        <w:t xml:space="preserve">related to location of the UL-SB and </w:t>
      </w:r>
      <w:proofErr w:type="spellStart"/>
      <w:r w:rsidR="00C93CD6">
        <w:rPr>
          <w:lang w:val="en-GB" w:eastAsia="ko-KR"/>
        </w:rPr>
        <w:t>guardband</w:t>
      </w:r>
      <w:proofErr w:type="spellEnd"/>
      <w:r w:rsidR="00C93CD6">
        <w:rPr>
          <w:lang w:val="en-GB" w:eastAsia="ko-KR"/>
        </w:rPr>
        <w:t xml:space="preserve">(s) </w:t>
      </w:r>
      <w:r w:rsidR="00862DC3">
        <w:rPr>
          <w:lang w:val="en-GB" w:eastAsia="ko-KR"/>
        </w:rPr>
        <w:t xml:space="preserve">are not reflected into Rel-19 </w:t>
      </w:r>
      <w:r w:rsidR="00670695">
        <w:rPr>
          <w:lang w:val="en-GB" w:eastAsia="ko-KR"/>
        </w:rPr>
        <w:t xml:space="preserve">SBFD </w:t>
      </w:r>
      <w:r w:rsidR="00862DC3">
        <w:rPr>
          <w:lang w:val="en-GB" w:eastAsia="ko-KR"/>
        </w:rPr>
        <w:t xml:space="preserve">specification. </w:t>
      </w:r>
    </w:p>
    <w:tbl>
      <w:tblPr>
        <w:tblStyle w:val="TableGrid"/>
        <w:tblW w:w="0" w:type="auto"/>
        <w:tblLook w:val="04A0" w:firstRow="1" w:lastRow="0" w:firstColumn="1" w:lastColumn="0" w:noHBand="0" w:noVBand="1"/>
      </w:tblPr>
      <w:tblGrid>
        <w:gridCol w:w="9962"/>
      </w:tblGrid>
      <w:tr w:rsidR="00862DC3" w14:paraId="6898BB96" w14:textId="77777777">
        <w:tc>
          <w:tcPr>
            <w:tcW w:w="9962" w:type="dxa"/>
          </w:tcPr>
          <w:p w14:paraId="666ABE5C" w14:textId="6CBB1F42" w:rsidR="00862DC3" w:rsidRDefault="00862DC3" w:rsidP="007768EA">
            <w:pPr>
              <w:spacing w:before="60" w:after="6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 (</w:t>
            </w:r>
            <w:r w:rsidR="007768EA">
              <w:rPr>
                <w:rFonts w:ascii="Times" w:eastAsia="Malgun Gothic" w:hAnsi="Times"/>
                <w:b/>
                <w:szCs w:val="24"/>
                <w:highlight w:val="green"/>
                <w:lang w:val="en-GB" w:eastAsia="zh-CN"/>
              </w:rPr>
              <w:t xml:space="preserve">RAN1 </w:t>
            </w:r>
            <w:r>
              <w:rPr>
                <w:rFonts w:ascii="Times" w:eastAsia="Malgun Gothic" w:hAnsi="Times"/>
                <w:b/>
                <w:szCs w:val="24"/>
                <w:highlight w:val="green"/>
                <w:lang w:val="en-GB" w:eastAsia="zh-CN"/>
              </w:rPr>
              <w:t>#116)</w:t>
            </w:r>
          </w:p>
          <w:p w14:paraId="2815BE9E" w14:textId="77777777" w:rsidR="00862DC3" w:rsidRDefault="00862DC3" w:rsidP="007768EA">
            <w:pPr>
              <w:spacing w:before="60" w:after="60"/>
              <w:rPr>
                <w:rFonts w:ascii="Times" w:eastAsia="Malgun Gothic" w:hAnsi="Times"/>
                <w:szCs w:val="24"/>
                <w:lang w:val="en-GB" w:eastAsia="zh-CN"/>
              </w:rPr>
            </w:pPr>
            <w:r>
              <w:rPr>
                <w:rFonts w:ascii="Times" w:eastAsia="Malgun Gothic" w:hAnsi="Times"/>
                <w:szCs w:val="24"/>
                <w:lang w:val="en-GB" w:eastAsia="zh-CN"/>
              </w:rPr>
              <w:t xml:space="preserve">The maximum number of UL </w:t>
            </w:r>
            <w:proofErr w:type="spellStart"/>
            <w:r>
              <w:rPr>
                <w:rFonts w:ascii="Times" w:eastAsia="Malgun Gothic" w:hAnsi="Times"/>
                <w:szCs w:val="24"/>
                <w:lang w:val="en-GB" w:eastAsia="zh-CN"/>
              </w:rPr>
              <w:t>subbands</w:t>
            </w:r>
            <w:proofErr w:type="spellEnd"/>
            <w:r>
              <w:rPr>
                <w:rFonts w:ascii="Times" w:eastAsia="Malgun Gothic" w:hAnsi="Times"/>
                <w:szCs w:val="24"/>
                <w:lang w:val="en-GB" w:eastAsia="zh-CN"/>
              </w:rPr>
              <w:t xml:space="preserve"> for SBFD operation in an SBFD symbol within a TDD carrier is one.</w:t>
            </w:r>
          </w:p>
          <w:p w14:paraId="653E7C27" w14:textId="77777777" w:rsidR="00862DC3" w:rsidRPr="00293464" w:rsidRDefault="00862DC3" w:rsidP="007768EA">
            <w:pPr>
              <w:spacing w:before="60" w:after="60"/>
              <w:rPr>
                <w:rFonts w:ascii="Times" w:eastAsia="Malgun Gothic" w:hAnsi="Times"/>
                <w:color w:val="FF0000"/>
                <w:szCs w:val="24"/>
                <w:lang w:val="en-GB" w:eastAsia="zh-CN"/>
              </w:rPr>
            </w:pPr>
            <w:r w:rsidRPr="00293464">
              <w:rPr>
                <w:rFonts w:ascii="Times" w:eastAsia="Malgun Gothic" w:hAnsi="Times"/>
                <w:color w:val="FF0000"/>
                <w:szCs w:val="24"/>
                <w:lang w:val="en-GB" w:eastAsia="zh-CN"/>
              </w:rPr>
              <w:t xml:space="preserve">The UL </w:t>
            </w:r>
            <w:proofErr w:type="spellStart"/>
            <w:r w:rsidRPr="00293464">
              <w:rPr>
                <w:rFonts w:ascii="Times" w:eastAsia="Malgun Gothic" w:hAnsi="Times"/>
                <w:color w:val="FF0000"/>
                <w:szCs w:val="24"/>
                <w:lang w:val="en-GB" w:eastAsia="zh-CN"/>
              </w:rPr>
              <w:t>subband</w:t>
            </w:r>
            <w:proofErr w:type="spellEnd"/>
            <w:r w:rsidRPr="00293464">
              <w:rPr>
                <w:rFonts w:ascii="Times" w:eastAsia="Malgun Gothic" w:hAnsi="Times"/>
                <w:color w:val="FF0000"/>
                <w:szCs w:val="24"/>
                <w:lang w:val="en-GB" w:eastAsia="zh-CN"/>
              </w:rPr>
              <w:t xml:space="preserve"> can be located at one side of the carrier or can be located at the middle part of the carrier.</w:t>
            </w:r>
          </w:p>
          <w:p w14:paraId="292DCC52" w14:textId="77777777" w:rsidR="00862DC3" w:rsidRDefault="00862DC3" w:rsidP="007768EA">
            <w:pPr>
              <w:spacing w:before="60" w:after="60"/>
              <w:rPr>
                <w:rFonts w:ascii="Times" w:eastAsia="Malgun Gothic" w:hAnsi="Times"/>
                <w:szCs w:val="24"/>
                <w:lang w:val="en-GB" w:eastAsia="zh-CN"/>
              </w:rPr>
            </w:pPr>
            <w:r>
              <w:rPr>
                <w:rFonts w:ascii="Times" w:eastAsia="Malgun Gothic" w:hAnsi="Times"/>
                <w:szCs w:val="24"/>
                <w:lang w:val="en-GB" w:eastAsia="zh-CN"/>
              </w:rPr>
              <w:t xml:space="preserve">For semi-static indication of SBFD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frequency location, </w:t>
            </w:r>
            <w:proofErr w:type="gramStart"/>
            <w:r>
              <w:rPr>
                <w:rFonts w:ascii="Times" w:eastAsia="Malgun Gothic" w:hAnsi="Times"/>
                <w:szCs w:val="24"/>
                <w:lang w:val="en-GB" w:eastAsia="zh-CN"/>
              </w:rPr>
              <w:t>down-select</w:t>
            </w:r>
            <w:proofErr w:type="gramEnd"/>
            <w:r>
              <w:rPr>
                <w:rFonts w:ascii="Times" w:eastAsia="Malgun Gothic" w:hAnsi="Times"/>
                <w:szCs w:val="24"/>
                <w:lang w:val="en-GB" w:eastAsia="zh-CN"/>
              </w:rPr>
              <w:t xml:space="preserve"> from the following options.</w:t>
            </w:r>
          </w:p>
          <w:p w14:paraId="5D042BB2" w14:textId="77777777" w:rsidR="00862DC3" w:rsidRDefault="00862DC3" w:rsidP="007B48B3">
            <w:pPr>
              <w:numPr>
                <w:ilvl w:val="0"/>
                <w:numId w:val="12"/>
              </w:numPr>
              <w:tabs>
                <w:tab w:val="left" w:pos="0"/>
              </w:tabs>
              <w:overflowPunct/>
              <w:autoSpaceDE/>
              <w:autoSpaceDN/>
              <w:adjustRightInd/>
              <w:spacing w:before="60" w:after="60"/>
              <w:ind w:left="720"/>
              <w:textAlignment w:val="auto"/>
              <w:rPr>
                <w:rFonts w:ascii="Times" w:eastAsia="Malgun Gothic" w:hAnsi="Times"/>
                <w:szCs w:val="24"/>
                <w:lang w:val="en-GB" w:eastAsia="zh-CN"/>
              </w:rPr>
            </w:pPr>
            <w:r>
              <w:rPr>
                <w:rFonts w:ascii="Times" w:eastAsia="Malgun Gothic" w:hAnsi="Times"/>
                <w:szCs w:val="24"/>
                <w:lang w:val="en-GB" w:eastAsia="zh-CN"/>
              </w:rPr>
              <w:t xml:space="preserve">Option 1: Frequency locations of UL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and DL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(s) are explicitly configured. </w:t>
            </w:r>
            <w:proofErr w:type="spellStart"/>
            <w:r>
              <w:rPr>
                <w:rFonts w:ascii="Times" w:eastAsia="Malgun Gothic" w:hAnsi="Times"/>
                <w:szCs w:val="24"/>
                <w:lang w:val="en-GB" w:eastAsia="zh-CN"/>
              </w:rPr>
              <w:t>Guardband</w:t>
            </w:r>
            <w:proofErr w:type="spellEnd"/>
            <w:r>
              <w:rPr>
                <w:rFonts w:ascii="Times" w:eastAsia="Malgun Gothic" w:hAnsi="Times"/>
                <w:szCs w:val="24"/>
                <w:lang w:val="en-GB" w:eastAsia="zh-CN"/>
              </w:rPr>
              <w:t xml:space="preserve">(s) if any are implicitly derived as the RBs which are not within UL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or DL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(s). </w:t>
            </w:r>
          </w:p>
          <w:p w14:paraId="095FEBD0" w14:textId="6EDFE2E0" w:rsidR="00862DC3" w:rsidRPr="006D4EF2" w:rsidRDefault="00862DC3" w:rsidP="007768EA">
            <w:pPr>
              <w:numPr>
                <w:ilvl w:val="0"/>
                <w:numId w:val="12"/>
              </w:numPr>
              <w:tabs>
                <w:tab w:val="left" w:pos="0"/>
              </w:tabs>
              <w:overflowPunct/>
              <w:autoSpaceDE/>
              <w:autoSpaceDN/>
              <w:adjustRightInd/>
              <w:spacing w:before="60" w:after="60"/>
              <w:ind w:left="720"/>
              <w:textAlignment w:val="auto"/>
              <w:rPr>
                <w:rFonts w:ascii="Times" w:eastAsia="Malgun Gothic" w:hAnsi="Times"/>
                <w:szCs w:val="24"/>
                <w:lang w:val="en-GB" w:eastAsia="zh-CN"/>
              </w:rPr>
            </w:pPr>
            <w:r>
              <w:rPr>
                <w:rFonts w:ascii="Times" w:eastAsia="Malgun Gothic" w:hAnsi="Times"/>
                <w:szCs w:val="24"/>
                <w:lang w:val="en-GB" w:eastAsia="zh-CN"/>
              </w:rPr>
              <w:t xml:space="preserve">Option 2: Frequency location of UL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and the number of RBs for </w:t>
            </w:r>
            <w:proofErr w:type="spellStart"/>
            <w:r>
              <w:rPr>
                <w:rFonts w:ascii="Times" w:eastAsia="Malgun Gothic" w:hAnsi="Times"/>
                <w:szCs w:val="24"/>
                <w:lang w:val="en-GB" w:eastAsia="zh-CN"/>
              </w:rPr>
              <w:t>guardband</w:t>
            </w:r>
            <w:proofErr w:type="spellEnd"/>
            <w:r>
              <w:rPr>
                <w:rFonts w:ascii="Times" w:eastAsia="Malgun Gothic" w:hAnsi="Times"/>
                <w:szCs w:val="24"/>
                <w:lang w:val="en-GB" w:eastAsia="zh-CN"/>
              </w:rPr>
              <w:t xml:space="preserve">(s), if any, are explicitly configured. DL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(s) are implicitly derived as RBs which are not within UL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or </w:t>
            </w:r>
            <w:proofErr w:type="spellStart"/>
            <w:proofErr w:type="gramStart"/>
            <w:r>
              <w:rPr>
                <w:rFonts w:ascii="Times" w:eastAsia="Malgun Gothic" w:hAnsi="Times"/>
                <w:szCs w:val="24"/>
                <w:lang w:val="en-GB" w:eastAsia="zh-CN"/>
              </w:rPr>
              <w:t>guardband</w:t>
            </w:r>
            <w:proofErr w:type="spellEnd"/>
            <w:r>
              <w:rPr>
                <w:rFonts w:ascii="Times" w:eastAsia="Malgun Gothic" w:hAnsi="Times"/>
                <w:szCs w:val="24"/>
                <w:lang w:val="en-GB" w:eastAsia="zh-CN"/>
              </w:rPr>
              <w:t>(</w:t>
            </w:r>
            <w:proofErr w:type="gramEnd"/>
            <w:r>
              <w:rPr>
                <w:rFonts w:ascii="Times" w:eastAsia="Malgun Gothic" w:hAnsi="Times"/>
                <w:szCs w:val="24"/>
                <w:lang w:val="en-GB" w:eastAsia="zh-CN"/>
              </w:rPr>
              <w:t>s</w:t>
            </w:r>
          </w:p>
          <w:p w14:paraId="3FE63FFD" w14:textId="3ED9B216" w:rsidR="00862DC3" w:rsidRPr="00EB45FA" w:rsidRDefault="00862DC3" w:rsidP="007768EA">
            <w:pPr>
              <w:spacing w:before="60" w:after="60"/>
              <w:rPr>
                <w:rFonts w:eastAsiaTheme="minorEastAsia"/>
                <w:b/>
                <w:lang w:eastAsia="zh-CN"/>
              </w:rPr>
            </w:pPr>
            <w:r w:rsidRPr="00EB45FA">
              <w:rPr>
                <w:rFonts w:eastAsiaTheme="minorEastAsia" w:hint="eastAsia"/>
                <w:b/>
                <w:highlight w:val="green"/>
                <w:lang w:eastAsia="zh-CN"/>
              </w:rPr>
              <w:t>Agreement</w:t>
            </w:r>
            <w:r w:rsidRPr="00005132">
              <w:rPr>
                <w:rFonts w:eastAsiaTheme="minorEastAsia"/>
                <w:b/>
                <w:highlight w:val="green"/>
                <w:lang w:eastAsia="zh-CN"/>
              </w:rPr>
              <w:t xml:space="preserve"> (</w:t>
            </w:r>
            <w:r w:rsidR="007768EA">
              <w:rPr>
                <w:rFonts w:eastAsiaTheme="minorEastAsia"/>
                <w:b/>
                <w:highlight w:val="green"/>
                <w:lang w:eastAsia="zh-CN"/>
              </w:rPr>
              <w:t xml:space="preserve"> RAN1 </w:t>
            </w:r>
            <w:r w:rsidRPr="00005132">
              <w:rPr>
                <w:rFonts w:eastAsiaTheme="minorEastAsia"/>
                <w:b/>
                <w:highlight w:val="green"/>
                <w:lang w:eastAsia="zh-CN"/>
              </w:rPr>
              <w:t>#117)</w:t>
            </w:r>
          </w:p>
          <w:p w14:paraId="7F3193F0" w14:textId="77777777" w:rsidR="00862DC3" w:rsidRDefault="00862DC3" w:rsidP="007768EA">
            <w:pPr>
              <w:spacing w:before="60" w:after="60"/>
              <w:rPr>
                <w:rFonts w:eastAsia="Malgun Gothic"/>
                <w:lang w:eastAsia="zh-CN"/>
              </w:rPr>
            </w:pPr>
            <w:r>
              <w:rPr>
                <w:rFonts w:eastAsia="Malgun Gothic"/>
                <w:lang w:eastAsia="zh-CN"/>
              </w:rPr>
              <w:t xml:space="preserve">For </w:t>
            </w:r>
            <w:r>
              <w:rPr>
                <w:rFonts w:eastAsiaTheme="minorEastAsia" w:hint="eastAsia"/>
                <w:lang w:eastAsia="zh-CN"/>
              </w:rPr>
              <w:t>cell-specific</w:t>
            </w:r>
            <w:r>
              <w:rPr>
                <w:rFonts w:eastAsia="Malgun Gothic"/>
                <w:lang w:eastAsia="zh-CN"/>
              </w:rPr>
              <w:t xml:space="preserve"> indication of SBFD </w:t>
            </w:r>
            <w:proofErr w:type="spellStart"/>
            <w:r>
              <w:rPr>
                <w:rFonts w:eastAsia="Malgun Gothic"/>
                <w:lang w:eastAsia="zh-CN"/>
              </w:rPr>
              <w:t>subband</w:t>
            </w:r>
            <w:proofErr w:type="spellEnd"/>
            <w:r>
              <w:rPr>
                <w:rFonts w:eastAsia="Malgun Gothic"/>
                <w:lang w:eastAsia="zh-CN"/>
              </w:rPr>
              <w:t xml:space="preserve"> frequency location, </w:t>
            </w:r>
            <w:r>
              <w:rPr>
                <w:rFonts w:eastAsiaTheme="minorEastAsia" w:hint="eastAsia"/>
                <w:lang w:eastAsia="zh-CN"/>
              </w:rPr>
              <w:t>adopt</w:t>
            </w:r>
            <w:r>
              <w:rPr>
                <w:rFonts w:eastAsia="Malgun Gothic"/>
                <w:lang w:eastAsia="zh-CN"/>
              </w:rPr>
              <w:t xml:space="preserve"> the following option.</w:t>
            </w:r>
          </w:p>
          <w:p w14:paraId="45F1CED6" w14:textId="0C7E6F92" w:rsidR="00862DC3" w:rsidRPr="006D4EF2" w:rsidRDefault="00862DC3" w:rsidP="002C16FE">
            <w:pPr>
              <w:numPr>
                <w:ilvl w:val="0"/>
                <w:numId w:val="12"/>
              </w:numPr>
              <w:tabs>
                <w:tab w:val="left" w:pos="0"/>
              </w:tabs>
              <w:overflowPunct/>
              <w:autoSpaceDE/>
              <w:autoSpaceDN/>
              <w:adjustRightInd/>
              <w:spacing w:before="60" w:after="60"/>
              <w:ind w:left="720"/>
              <w:textAlignment w:val="auto"/>
              <w:rPr>
                <w:rFonts w:eastAsia="Malgun Gothic"/>
                <w:color w:val="FF0000"/>
                <w:lang w:eastAsia="zh-CN"/>
              </w:rPr>
            </w:pPr>
            <w:r>
              <w:rPr>
                <w:rFonts w:eastAsia="Malgun Gothic"/>
                <w:lang w:eastAsia="zh-CN"/>
              </w:rPr>
              <w:t xml:space="preserve">Option 1: Frequency locations of UL </w:t>
            </w:r>
            <w:proofErr w:type="spellStart"/>
            <w:r>
              <w:rPr>
                <w:rFonts w:eastAsia="Malgun Gothic"/>
                <w:lang w:eastAsia="zh-CN"/>
              </w:rPr>
              <w:t>subband</w:t>
            </w:r>
            <w:proofErr w:type="spellEnd"/>
            <w:r>
              <w:rPr>
                <w:rFonts w:eastAsia="Malgun Gothic"/>
                <w:lang w:eastAsia="zh-CN"/>
              </w:rPr>
              <w:t xml:space="preserve"> and DL </w:t>
            </w:r>
            <w:proofErr w:type="spellStart"/>
            <w:r>
              <w:rPr>
                <w:rFonts w:eastAsia="Malgun Gothic"/>
                <w:lang w:eastAsia="zh-CN"/>
              </w:rPr>
              <w:t>subband</w:t>
            </w:r>
            <w:proofErr w:type="spellEnd"/>
            <w:r>
              <w:rPr>
                <w:rFonts w:eastAsia="Malgun Gothic"/>
                <w:lang w:eastAsia="zh-CN"/>
              </w:rPr>
              <w:t xml:space="preserve">(s) are explicitly configured. </w:t>
            </w:r>
            <w:proofErr w:type="spellStart"/>
            <w:r w:rsidRPr="00FA5A7D">
              <w:rPr>
                <w:rFonts w:eastAsia="Malgun Gothic"/>
                <w:color w:val="FF0000"/>
                <w:lang w:eastAsia="zh-CN"/>
              </w:rPr>
              <w:t>Guardband</w:t>
            </w:r>
            <w:proofErr w:type="spellEnd"/>
            <w:r w:rsidRPr="00FA5A7D">
              <w:rPr>
                <w:rFonts w:eastAsia="Malgun Gothic"/>
                <w:color w:val="FF0000"/>
                <w:lang w:eastAsia="zh-CN"/>
              </w:rPr>
              <w:t xml:space="preserve">(s) if any are implicitly derived as the RBs which are not within UL </w:t>
            </w:r>
            <w:proofErr w:type="spellStart"/>
            <w:r w:rsidRPr="00FA5A7D">
              <w:rPr>
                <w:rFonts w:eastAsia="Malgun Gothic"/>
                <w:color w:val="FF0000"/>
                <w:lang w:eastAsia="zh-CN"/>
              </w:rPr>
              <w:t>subband</w:t>
            </w:r>
            <w:proofErr w:type="spellEnd"/>
            <w:r w:rsidRPr="00FA5A7D">
              <w:rPr>
                <w:rFonts w:eastAsia="Malgun Gothic"/>
                <w:color w:val="FF0000"/>
                <w:lang w:eastAsia="zh-CN"/>
              </w:rPr>
              <w:t xml:space="preserve"> or DL </w:t>
            </w:r>
            <w:proofErr w:type="spellStart"/>
            <w:r w:rsidRPr="00FA5A7D">
              <w:rPr>
                <w:rFonts w:eastAsia="Malgun Gothic"/>
                <w:color w:val="FF0000"/>
                <w:lang w:eastAsia="zh-CN"/>
              </w:rPr>
              <w:t>subband</w:t>
            </w:r>
            <w:proofErr w:type="spellEnd"/>
            <w:r w:rsidRPr="00FA5A7D">
              <w:rPr>
                <w:rFonts w:eastAsia="Malgun Gothic"/>
                <w:color w:val="FF0000"/>
                <w:lang w:eastAsia="zh-CN"/>
              </w:rPr>
              <w:t xml:space="preserve">(s). </w:t>
            </w:r>
          </w:p>
        </w:tc>
      </w:tr>
    </w:tbl>
    <w:p w14:paraId="4F713D9C" w14:textId="77777777" w:rsidR="006D4EF2" w:rsidRDefault="006D4EF2" w:rsidP="006D4EF2">
      <w:pPr>
        <w:spacing w:after="0"/>
        <w:rPr>
          <w:rFonts w:eastAsia="Batang"/>
          <w:b/>
          <w:szCs w:val="24"/>
          <w:u w:val="single"/>
          <w:lang w:val="en-GB"/>
        </w:rPr>
      </w:pPr>
    </w:p>
    <w:p w14:paraId="0453BDE2" w14:textId="7C2346DA" w:rsidR="00FD721D" w:rsidRDefault="00FD721D" w:rsidP="006D4EF2">
      <w:pPr>
        <w:spacing w:after="0"/>
        <w:rPr>
          <w:rFonts w:eastAsia="Malgun Gothic"/>
          <w:b/>
          <w:bCs/>
          <w:lang w:eastAsia="ko-KR"/>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6A050A">
        <w:rPr>
          <w:rFonts w:eastAsia="Batang"/>
          <w:b/>
          <w:noProof/>
          <w:szCs w:val="24"/>
          <w:u w:val="single"/>
          <w:lang w:val="en-GB"/>
        </w:rPr>
        <w:t>2</w:t>
      </w:r>
      <w:r w:rsidRPr="008E1A8B">
        <w:rPr>
          <w:rFonts w:eastAsia="Batang"/>
          <w:b/>
          <w:szCs w:val="24"/>
          <w:u w:val="single"/>
          <w:lang w:val="en-GB"/>
        </w:rPr>
        <w:fldChar w:fldCharType="end"/>
      </w:r>
      <w:r w:rsidRPr="00E32006">
        <w:rPr>
          <w:rFonts w:eastAsia="Batang"/>
          <w:b/>
          <w:szCs w:val="24"/>
          <w:u w:val="single"/>
          <w:lang w:val="en-GB"/>
        </w:rPr>
        <w:t>:</w:t>
      </w:r>
      <w:r w:rsidRPr="00974D12">
        <w:rPr>
          <w:rFonts w:eastAsia="Batang"/>
          <w:b/>
          <w:szCs w:val="24"/>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3</w:t>
      </w:r>
      <w:r w:rsidRPr="005B713D">
        <w:rPr>
          <w:rFonts w:eastAsia="Malgun Gothic"/>
          <w:b/>
          <w:bCs/>
          <w:lang w:eastAsia="ko-KR"/>
        </w:rPr>
        <w:t xml:space="preserve"> for </w:t>
      </w:r>
      <w:r>
        <w:rPr>
          <w:rFonts w:eastAsia="Malgun Gothic"/>
          <w:b/>
          <w:bCs/>
          <w:lang w:eastAsia="ko-KR"/>
        </w:rPr>
        <w:t xml:space="preserve">location of the uplink </w:t>
      </w:r>
      <w:proofErr w:type="spellStart"/>
      <w:r>
        <w:rPr>
          <w:rFonts w:eastAsia="Malgun Gothic"/>
          <w:b/>
          <w:bCs/>
          <w:lang w:eastAsia="ko-KR"/>
        </w:rPr>
        <w:t>subband</w:t>
      </w:r>
      <w:proofErr w:type="spellEnd"/>
      <w:r>
        <w:rPr>
          <w:rFonts w:eastAsia="Malgun Gothic"/>
          <w:b/>
          <w:bCs/>
          <w:lang w:eastAsia="ko-KR"/>
        </w:rPr>
        <w:t xml:space="preserve"> and the </w:t>
      </w:r>
      <w:proofErr w:type="spellStart"/>
      <w:r>
        <w:rPr>
          <w:rFonts w:eastAsia="Malgun Gothic"/>
          <w:b/>
          <w:bCs/>
          <w:lang w:eastAsia="ko-KR"/>
        </w:rPr>
        <w:t>gauardband</w:t>
      </w:r>
      <w:proofErr w:type="spellEnd"/>
      <w:r>
        <w:rPr>
          <w:rFonts w:eastAsia="Malgun Gothic"/>
          <w:b/>
          <w:bCs/>
          <w:lang w:eastAsia="ko-KR"/>
        </w:rPr>
        <w:t>(s).</w:t>
      </w:r>
    </w:p>
    <w:p w14:paraId="64630928" w14:textId="77777777" w:rsidR="006D4EF2" w:rsidRPr="006D4EF2" w:rsidRDefault="006D4EF2" w:rsidP="006D4EF2">
      <w:pPr>
        <w:spacing w:after="0"/>
        <w:rPr>
          <w:rFonts w:eastAsia="Malgun Gothic"/>
          <w:b/>
          <w:bCs/>
          <w:lang w:eastAsia="ko-KR"/>
        </w:rPr>
      </w:pPr>
    </w:p>
    <w:tbl>
      <w:tblPr>
        <w:tblStyle w:val="TableGrid"/>
        <w:tblW w:w="0" w:type="auto"/>
        <w:tblLook w:val="04A0" w:firstRow="1" w:lastRow="0" w:firstColumn="1" w:lastColumn="0" w:noHBand="0" w:noVBand="1"/>
      </w:tblPr>
      <w:tblGrid>
        <w:gridCol w:w="9962"/>
      </w:tblGrid>
      <w:tr w:rsidR="00672CA1" w14:paraId="431FC8B1" w14:textId="77777777">
        <w:tc>
          <w:tcPr>
            <w:tcW w:w="9962" w:type="dxa"/>
          </w:tcPr>
          <w:p w14:paraId="7F1C540B" w14:textId="77777777" w:rsidR="00672CA1" w:rsidRPr="00B916EC" w:rsidRDefault="00672CA1" w:rsidP="00AD4D1B">
            <w:pPr>
              <w:pStyle w:val="Heading2"/>
              <w:numPr>
                <w:ilvl w:val="0"/>
                <w:numId w:val="0"/>
              </w:numPr>
              <w:spacing w:before="0" w:after="0"/>
              <w:ind w:left="576" w:hanging="576"/>
              <w:rPr>
                <w:lang w:eastAsia="zh-CN"/>
              </w:rPr>
            </w:pPr>
            <w:r w:rsidRPr="00B916EC">
              <w:rPr>
                <w:lang w:eastAsia="zh-CN"/>
              </w:rPr>
              <w:t>11.1</w:t>
            </w:r>
            <w:r w:rsidRPr="00B916EC">
              <w:rPr>
                <w:lang w:eastAsia="zh-CN"/>
              </w:rPr>
              <w:tab/>
              <w:t>Slot configuration</w:t>
            </w:r>
          </w:p>
          <w:p w14:paraId="7CD11B82" w14:textId="77777777" w:rsidR="00672CA1" w:rsidRDefault="00672CA1" w:rsidP="006D4EF2">
            <w:pPr>
              <w:keepNext/>
              <w:overflowPunct/>
              <w:snapToGrid w:val="0"/>
              <w:spacing w:before="180" w:after="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11187329" w14:textId="38DCFF4E" w:rsidR="00CB5CF9" w:rsidRDefault="00E54FB1" w:rsidP="006D4EF2">
            <w:pPr>
              <w:spacing w:before="60" w:after="0"/>
              <w:rPr>
                <w:color w:val="FF0000"/>
                <w:sz w:val="22"/>
                <w:szCs w:val="22"/>
              </w:rPr>
            </w:pPr>
            <w:r>
              <w:rPr>
                <w:lang w:eastAsia="zh-CN"/>
              </w:rPr>
              <w:t xml:space="preserve">A downlink or flexible symbol provided by </w:t>
            </w:r>
            <w:proofErr w:type="spellStart"/>
            <w:r>
              <w:rPr>
                <w:i/>
              </w:rPr>
              <w:t>tdd</w:t>
            </w:r>
            <w:proofErr w:type="spellEnd"/>
            <w:r w:rsidRPr="00942A15">
              <w:rPr>
                <w:i/>
              </w:rPr>
              <w:t>-</w:t>
            </w:r>
            <w:r w:rsidRPr="00B916EC">
              <w:rPr>
                <w:i/>
              </w:rPr>
              <w:t>UL-DL-</w:t>
            </w:r>
            <w:proofErr w:type="spellStart"/>
            <w:r>
              <w:rPr>
                <w:i/>
              </w:rPr>
              <w:t>C</w:t>
            </w:r>
            <w:r w:rsidRPr="00B916EC">
              <w:rPr>
                <w:i/>
              </w:rPr>
              <w:t>onfiguration</w:t>
            </w:r>
            <w:r>
              <w:rPr>
                <w:i/>
              </w:rPr>
              <w:t>Common</w:t>
            </w:r>
            <w:proofErr w:type="spellEnd"/>
            <w:r w:rsidRPr="00857581">
              <w:t xml:space="preserve"> </w:t>
            </w:r>
            <w:r>
              <w:rPr>
                <w:lang w:eastAsia="zh-CN"/>
              </w:rPr>
              <w:t xml:space="preserve">can include an UL sub-band provided by </w:t>
            </w:r>
            <w:proofErr w:type="spellStart"/>
            <w:r w:rsidRPr="008E3C9F">
              <w:rPr>
                <w:i/>
                <w:lang w:eastAsia="zh-CN"/>
              </w:rPr>
              <w:t>ulSubbandlocationAndBandwidth</w:t>
            </w:r>
            <w:proofErr w:type="spellEnd"/>
            <w:r>
              <w:rPr>
                <w:lang w:eastAsia="zh-CN"/>
              </w:rPr>
              <w:t xml:space="preserve">, a first DL sub-band provided by </w:t>
            </w:r>
            <w:proofErr w:type="spellStart"/>
            <w:r w:rsidRPr="00ED7A21">
              <w:rPr>
                <w:i/>
                <w:lang w:eastAsia="zh-CN"/>
              </w:rPr>
              <w:t>firstdlSubbandlocationAndBandwidth</w:t>
            </w:r>
            <w:proofErr w:type="spellEnd"/>
            <w:r>
              <w:rPr>
                <w:lang w:eastAsia="zh-CN"/>
              </w:rPr>
              <w:t xml:space="preserve"> and may additionally include a second DL sub-band provided by </w:t>
            </w:r>
            <w:proofErr w:type="spellStart"/>
            <w:r w:rsidRPr="00ED7A21">
              <w:rPr>
                <w:i/>
                <w:lang w:eastAsia="zh-CN"/>
              </w:rPr>
              <w:t>seconddlSubbandlocationAndBandwidth</w:t>
            </w:r>
            <w:proofErr w:type="spellEnd"/>
            <w:r>
              <w:rPr>
                <w:lang w:eastAsia="zh-CN"/>
              </w:rPr>
              <w:t xml:space="preserve">, for a </w:t>
            </w:r>
            <w:r>
              <w:t>SCS</w:t>
            </w:r>
            <w:r w:rsidRPr="00D16362">
              <w:t xml:space="preserve"> configuration </w:t>
            </w:r>
            <m:oMath>
              <m:r>
                <w:rPr>
                  <w:rFonts w:ascii="Cambria Math" w:hAnsi="Cambria Math"/>
                </w:rPr>
                <m:t>μ</m:t>
              </m:r>
            </m:oMath>
            <w:r w:rsidRPr="00D16362">
              <w:t xml:space="preserve"> </w:t>
            </w:r>
            <w:r>
              <w:t>of</w:t>
            </w:r>
            <w:r w:rsidRPr="00D16362">
              <w:t xml:space="preserve"> any configured </w:t>
            </w:r>
            <w:r>
              <w:t>U</w:t>
            </w:r>
            <w:r w:rsidRPr="00D16362">
              <w:t xml:space="preserve">L BWP or </w:t>
            </w:r>
            <w:r>
              <w:t>D</w:t>
            </w:r>
            <w:r w:rsidRPr="00D16362">
              <w:t>L BWP</w:t>
            </w:r>
            <w:r>
              <w:t xml:space="preserve">, respectively, as provided by </w:t>
            </w:r>
            <w:proofErr w:type="spellStart"/>
            <w:r w:rsidRPr="001B6B39">
              <w:rPr>
                <w:i/>
              </w:rPr>
              <w:t>scs-SpecificCarrierList</w:t>
            </w:r>
            <w:proofErr w:type="spellEnd"/>
            <w:r>
              <w:t xml:space="preserve"> [4, TS 38.211]</w:t>
            </w:r>
            <w:r w:rsidRPr="00D16362">
              <w:t>.</w:t>
            </w:r>
            <w:r>
              <w:rPr>
                <w:lang w:eastAsia="zh-CN"/>
              </w:rPr>
              <w:t xml:space="preserve"> </w:t>
            </w:r>
            <w:r w:rsidR="00637C40" w:rsidRPr="00293464">
              <w:rPr>
                <w:rFonts w:ascii="Times" w:eastAsia="Malgun Gothic" w:hAnsi="Times"/>
                <w:color w:val="FF0000"/>
                <w:szCs w:val="24"/>
                <w:lang w:val="en-GB" w:eastAsia="zh-CN"/>
              </w:rPr>
              <w:t xml:space="preserve">The UL </w:t>
            </w:r>
            <w:proofErr w:type="spellStart"/>
            <w:r w:rsidR="00637C40" w:rsidRPr="00293464">
              <w:rPr>
                <w:rFonts w:ascii="Times" w:eastAsia="Malgun Gothic" w:hAnsi="Times"/>
                <w:color w:val="FF0000"/>
                <w:szCs w:val="24"/>
                <w:lang w:val="en-GB" w:eastAsia="zh-CN"/>
              </w:rPr>
              <w:t>subband</w:t>
            </w:r>
            <w:proofErr w:type="spellEnd"/>
            <w:r w:rsidR="00637C40" w:rsidRPr="00293464">
              <w:rPr>
                <w:rFonts w:ascii="Times" w:eastAsia="Malgun Gothic" w:hAnsi="Times"/>
                <w:color w:val="FF0000"/>
                <w:szCs w:val="24"/>
                <w:lang w:val="en-GB" w:eastAsia="zh-CN"/>
              </w:rPr>
              <w:t xml:space="preserve"> can be located at one side of the carrier or can be located at the middle part of the carrier.</w:t>
            </w:r>
            <w:r w:rsidR="00637C40">
              <w:rPr>
                <w:rFonts w:ascii="Times" w:eastAsia="Malgun Gothic" w:hAnsi="Times"/>
                <w:color w:val="FF0000"/>
                <w:szCs w:val="24"/>
                <w:lang w:val="en-GB" w:eastAsia="zh-CN"/>
              </w:rPr>
              <w:t xml:space="preserve"> </w:t>
            </w:r>
            <w:proofErr w:type="spellStart"/>
            <w:r w:rsidR="00637C40" w:rsidRPr="005813B9">
              <w:rPr>
                <w:rFonts w:ascii="Times" w:eastAsia="Malgun Gothic" w:hAnsi="Times"/>
                <w:color w:val="FF0000"/>
                <w:szCs w:val="24"/>
                <w:lang w:val="en-GB" w:eastAsia="zh-CN"/>
              </w:rPr>
              <w:t>Guardband</w:t>
            </w:r>
            <w:proofErr w:type="spellEnd"/>
            <w:r w:rsidR="00637C40" w:rsidRPr="005813B9">
              <w:rPr>
                <w:rFonts w:ascii="Times" w:eastAsia="Malgun Gothic" w:hAnsi="Times"/>
                <w:color w:val="FF0000"/>
                <w:szCs w:val="24"/>
                <w:lang w:val="en-GB" w:eastAsia="zh-CN"/>
              </w:rPr>
              <w:t>(s) between the UL-</w:t>
            </w:r>
            <w:proofErr w:type="spellStart"/>
            <w:r w:rsidR="00637C40" w:rsidRPr="005813B9">
              <w:rPr>
                <w:rFonts w:ascii="Times" w:eastAsia="Malgun Gothic" w:hAnsi="Times"/>
                <w:color w:val="FF0000"/>
                <w:szCs w:val="24"/>
                <w:lang w:val="en-GB" w:eastAsia="zh-CN"/>
              </w:rPr>
              <w:t>subband</w:t>
            </w:r>
            <w:proofErr w:type="spellEnd"/>
            <w:r w:rsidR="00637C40" w:rsidRPr="005813B9">
              <w:rPr>
                <w:rFonts w:ascii="Times" w:eastAsia="Malgun Gothic" w:hAnsi="Times"/>
                <w:color w:val="FF0000"/>
                <w:szCs w:val="24"/>
                <w:lang w:val="en-GB" w:eastAsia="zh-CN"/>
              </w:rPr>
              <w:t xml:space="preserve"> and DL sub-band(s)</w:t>
            </w:r>
            <w:r w:rsidR="00E8568C">
              <w:rPr>
                <w:rFonts w:ascii="Times" w:eastAsia="Malgun Gothic" w:hAnsi="Times"/>
                <w:color w:val="FF0000"/>
                <w:szCs w:val="24"/>
                <w:lang w:val="en-GB" w:eastAsia="zh-CN"/>
              </w:rPr>
              <w:t>,</w:t>
            </w:r>
            <w:r w:rsidR="00637C40" w:rsidRPr="005813B9">
              <w:rPr>
                <w:rFonts w:ascii="Times" w:eastAsia="Malgun Gothic" w:hAnsi="Times"/>
                <w:color w:val="FF0000"/>
                <w:szCs w:val="24"/>
                <w:lang w:val="en-GB" w:eastAsia="zh-CN"/>
              </w:rPr>
              <w:t xml:space="preserve"> if any</w:t>
            </w:r>
            <w:r w:rsidR="00E8568C">
              <w:rPr>
                <w:rFonts w:ascii="Times" w:eastAsia="Malgun Gothic" w:hAnsi="Times"/>
                <w:color w:val="FF0000"/>
                <w:szCs w:val="24"/>
                <w:lang w:val="en-GB" w:eastAsia="zh-CN"/>
              </w:rPr>
              <w:t>,</w:t>
            </w:r>
            <w:r w:rsidR="00637C40" w:rsidRPr="005813B9">
              <w:rPr>
                <w:rFonts w:ascii="Times" w:eastAsia="Malgun Gothic" w:hAnsi="Times"/>
                <w:color w:val="FF0000"/>
                <w:szCs w:val="24"/>
                <w:lang w:val="en-GB" w:eastAsia="zh-CN"/>
              </w:rPr>
              <w:t xml:space="preserve"> are implicitly derived as the RBs which are not within UL </w:t>
            </w:r>
            <w:proofErr w:type="spellStart"/>
            <w:r w:rsidR="00637C40" w:rsidRPr="005813B9">
              <w:rPr>
                <w:rFonts w:ascii="Times" w:eastAsia="Malgun Gothic" w:hAnsi="Times"/>
                <w:color w:val="FF0000"/>
                <w:szCs w:val="24"/>
                <w:lang w:val="en-GB" w:eastAsia="zh-CN"/>
              </w:rPr>
              <w:t>subband</w:t>
            </w:r>
            <w:proofErr w:type="spellEnd"/>
            <w:r w:rsidR="00637C40" w:rsidRPr="005813B9">
              <w:rPr>
                <w:rFonts w:ascii="Times" w:eastAsia="Malgun Gothic" w:hAnsi="Times"/>
                <w:color w:val="FF0000"/>
                <w:szCs w:val="24"/>
                <w:lang w:val="en-GB" w:eastAsia="zh-CN"/>
              </w:rPr>
              <w:t xml:space="preserve"> </w:t>
            </w:r>
            <w:r w:rsidR="007E03F5">
              <w:rPr>
                <w:rFonts w:ascii="Times" w:eastAsia="Malgun Gothic" w:hAnsi="Times"/>
                <w:color w:val="FF0000"/>
                <w:szCs w:val="24"/>
                <w:lang w:val="en-GB" w:eastAsia="zh-CN"/>
              </w:rPr>
              <w:t>n</w:t>
            </w:r>
            <w:r w:rsidR="00637C40" w:rsidRPr="005813B9">
              <w:rPr>
                <w:rFonts w:ascii="Times" w:eastAsia="Malgun Gothic" w:hAnsi="Times"/>
                <w:color w:val="FF0000"/>
                <w:szCs w:val="24"/>
                <w:lang w:val="en-GB" w:eastAsia="zh-CN"/>
              </w:rPr>
              <w:t xml:space="preserve">or DL </w:t>
            </w:r>
            <w:proofErr w:type="spellStart"/>
            <w:r w:rsidR="00637C40" w:rsidRPr="005813B9">
              <w:rPr>
                <w:rFonts w:ascii="Times" w:eastAsia="Malgun Gothic" w:hAnsi="Times"/>
                <w:color w:val="FF0000"/>
                <w:szCs w:val="24"/>
                <w:lang w:val="en-GB" w:eastAsia="zh-CN"/>
              </w:rPr>
              <w:t>subband</w:t>
            </w:r>
            <w:proofErr w:type="spellEnd"/>
            <w:r w:rsidR="00637C40" w:rsidRPr="005813B9">
              <w:rPr>
                <w:rFonts w:ascii="Times" w:eastAsia="Malgun Gothic" w:hAnsi="Times"/>
                <w:color w:val="FF0000"/>
                <w:szCs w:val="24"/>
                <w:lang w:val="en-GB" w:eastAsia="zh-CN"/>
              </w:rPr>
              <w:t xml:space="preserve">(s). </w:t>
            </w:r>
            <w:r>
              <w:rPr>
                <w:lang w:eastAsia="zh-CN"/>
              </w:rPr>
              <w:t>The downlink or flexible symbol is then referred to as an SBFD symbol; otherwise, it is referred to as a non-SBFD symbol.</w:t>
            </w:r>
          </w:p>
          <w:p w14:paraId="4F5D234B" w14:textId="77777777" w:rsidR="00672CA1" w:rsidRPr="00AC11BC" w:rsidRDefault="00672CA1" w:rsidP="006D4EF2">
            <w:pPr>
              <w:overflowPunct/>
              <w:autoSpaceDE/>
              <w:autoSpaceDN/>
              <w:adjustRightInd/>
              <w:spacing w:after="0"/>
              <w:ind w:left="568" w:hanging="284"/>
              <w:jc w:val="center"/>
              <w:textAlignment w:val="auto"/>
              <w:rPr>
                <w:color w:val="FF0000"/>
                <w:sz w:val="22"/>
                <w:szCs w:val="22"/>
              </w:rPr>
            </w:pPr>
            <w:r w:rsidRPr="004637BD">
              <w:rPr>
                <w:color w:val="FF0000"/>
                <w:sz w:val="22"/>
                <w:szCs w:val="22"/>
              </w:rPr>
              <w:t>*** Unchanged parts are omitted ***</w:t>
            </w:r>
          </w:p>
        </w:tc>
      </w:tr>
      <w:tr w:rsidR="00672CA1" w14:paraId="0F02A6A4" w14:textId="77777777">
        <w:tc>
          <w:tcPr>
            <w:tcW w:w="9962" w:type="dxa"/>
          </w:tcPr>
          <w:p w14:paraId="3562FCFA" w14:textId="465556A0" w:rsidR="00672CA1" w:rsidRPr="00881DD2" w:rsidRDefault="00672CA1">
            <w:pPr>
              <w:spacing w:after="0"/>
              <w:rPr>
                <w:b/>
                <w:bCs/>
                <w:u w:val="single"/>
              </w:rPr>
            </w:pPr>
            <w:r w:rsidRPr="00881DD2">
              <w:rPr>
                <w:b/>
                <w:bCs/>
                <w:u w:val="single"/>
              </w:rPr>
              <w:t>Reason for change</w:t>
            </w:r>
          </w:p>
          <w:p w14:paraId="7578E36D" w14:textId="27F90E0B" w:rsidR="00672CA1" w:rsidRPr="00881DD2" w:rsidRDefault="00672CA1" w:rsidP="00FA045D">
            <w:pPr>
              <w:numPr>
                <w:ilvl w:val="0"/>
                <w:numId w:val="12"/>
              </w:numPr>
              <w:tabs>
                <w:tab w:val="left" w:pos="0"/>
              </w:tabs>
              <w:overflowPunct/>
              <w:autoSpaceDE/>
              <w:autoSpaceDN/>
              <w:adjustRightInd/>
              <w:spacing w:before="60" w:after="60"/>
              <w:ind w:left="720"/>
              <w:textAlignment w:val="auto"/>
            </w:pPr>
            <w:r w:rsidRPr="00881DD2">
              <w:t xml:space="preserve">Per RAN1 agreements, </w:t>
            </w:r>
            <w:r w:rsidRPr="00672CA1">
              <w:t xml:space="preserve">The UL </w:t>
            </w:r>
            <w:proofErr w:type="spellStart"/>
            <w:r w:rsidRPr="00672CA1">
              <w:t>subband</w:t>
            </w:r>
            <w:proofErr w:type="spellEnd"/>
            <w:r w:rsidRPr="00672CA1">
              <w:t xml:space="preserve"> can be located at one side of the carrier or can be located at the middle part of the carrier.</w:t>
            </w:r>
            <w:r>
              <w:t xml:space="preserve"> The </w:t>
            </w:r>
            <w:proofErr w:type="spellStart"/>
            <w:r>
              <w:t>g</w:t>
            </w:r>
            <w:r w:rsidRPr="00672CA1">
              <w:t>uardband</w:t>
            </w:r>
            <w:proofErr w:type="spellEnd"/>
            <w:r w:rsidRPr="00672CA1">
              <w:t xml:space="preserve">(s) if any are implicitly derived as the RBs which are not within UL </w:t>
            </w:r>
            <w:proofErr w:type="spellStart"/>
            <w:r w:rsidRPr="00672CA1">
              <w:t>subband</w:t>
            </w:r>
            <w:proofErr w:type="spellEnd"/>
            <w:r w:rsidRPr="00672CA1">
              <w:t xml:space="preserve"> or DL </w:t>
            </w:r>
            <w:proofErr w:type="spellStart"/>
            <w:r w:rsidRPr="00672CA1">
              <w:t>subband</w:t>
            </w:r>
            <w:proofErr w:type="spellEnd"/>
            <w:r w:rsidRPr="00672CA1">
              <w:t xml:space="preserve">(s). </w:t>
            </w:r>
            <w:r w:rsidRPr="00881DD2">
              <w:t xml:space="preserve">This agreement has not been implemented in </w:t>
            </w:r>
            <w:r>
              <w:t>release 19 specification, yet</w:t>
            </w:r>
            <w:r w:rsidRPr="00881DD2">
              <w:t>.</w:t>
            </w:r>
          </w:p>
          <w:p w14:paraId="39B9D617" w14:textId="77777777" w:rsidR="00672CA1" w:rsidRPr="00881DD2" w:rsidRDefault="00672CA1">
            <w:pPr>
              <w:spacing w:after="0"/>
              <w:rPr>
                <w:b/>
                <w:bCs/>
                <w:u w:val="single"/>
              </w:rPr>
            </w:pPr>
            <w:r w:rsidRPr="00881DD2">
              <w:rPr>
                <w:b/>
                <w:bCs/>
                <w:u w:val="single"/>
              </w:rPr>
              <w:t>Summary of change</w:t>
            </w:r>
          </w:p>
          <w:p w14:paraId="0CFADD26" w14:textId="5980BB67" w:rsidR="00B40CF1" w:rsidRPr="00AD4D1B" w:rsidRDefault="007E03F5" w:rsidP="00AD4D1B">
            <w:pPr>
              <w:numPr>
                <w:ilvl w:val="0"/>
                <w:numId w:val="12"/>
              </w:numPr>
              <w:tabs>
                <w:tab w:val="left" w:pos="0"/>
              </w:tabs>
              <w:overflowPunct/>
              <w:autoSpaceDE/>
              <w:autoSpaceDN/>
              <w:adjustRightInd/>
              <w:spacing w:before="60" w:after="60"/>
              <w:ind w:left="720"/>
              <w:textAlignment w:val="auto"/>
            </w:pPr>
            <w:r>
              <w:t xml:space="preserve">Describe the location of the UL </w:t>
            </w:r>
            <w:proofErr w:type="spellStart"/>
            <w:r>
              <w:t>subband</w:t>
            </w:r>
            <w:proofErr w:type="spellEnd"/>
            <w:r>
              <w:t xml:space="preserve"> within the TDD carrier and the size of the </w:t>
            </w:r>
            <w:proofErr w:type="spellStart"/>
            <w:r>
              <w:t>guardband</w:t>
            </w:r>
            <w:proofErr w:type="spellEnd"/>
            <w:r>
              <w:t>(s</w:t>
            </w:r>
            <w:r w:rsidR="00B40CF1">
              <w:t xml:space="preserve">) between the UL </w:t>
            </w:r>
            <w:proofErr w:type="spellStart"/>
            <w:r w:rsidR="00B40CF1">
              <w:t>subband</w:t>
            </w:r>
            <w:proofErr w:type="spellEnd"/>
            <w:r w:rsidR="00B40CF1">
              <w:t xml:space="preserve"> and DL </w:t>
            </w:r>
            <w:proofErr w:type="spellStart"/>
            <w:r w:rsidR="00B40CF1">
              <w:t>subband</w:t>
            </w:r>
            <w:proofErr w:type="spellEnd"/>
            <w:r w:rsidR="00B40CF1">
              <w:t>(s).</w:t>
            </w:r>
          </w:p>
        </w:tc>
      </w:tr>
    </w:tbl>
    <w:p w14:paraId="63A553EC" w14:textId="3EF5F9A2" w:rsidR="005A60A7" w:rsidRPr="00BD4F0E" w:rsidRDefault="002B3485" w:rsidP="00BD4F0E">
      <w:pPr>
        <w:pStyle w:val="Heading1"/>
        <w:rPr>
          <w:lang w:eastAsia="zh-CN"/>
        </w:rPr>
      </w:pPr>
      <w:r w:rsidRPr="003E0D9F">
        <w:rPr>
          <w:rFonts w:eastAsia="Malgun Gothic"/>
          <w:lang w:val="en-US" w:eastAsia="ko-KR"/>
        </w:rPr>
        <w:lastRenderedPageBreak/>
        <w:t xml:space="preserve">UE transmission, reception and measurement procedures </w:t>
      </w:r>
      <w:bookmarkStart w:id="9" w:name="_Ref463027406"/>
      <w:bookmarkStart w:id="10" w:name="_Ref465963195"/>
      <w:bookmarkStart w:id="11" w:name="_Ref466040522"/>
      <w:bookmarkStart w:id="12" w:name="_Ref378529477"/>
      <w:bookmarkStart w:id="13" w:name="_Toc424303267"/>
      <w:bookmarkStart w:id="14" w:name="_Toc425248865"/>
      <w:bookmarkStart w:id="15" w:name="_Toc425344835"/>
      <w:bookmarkStart w:id="16" w:name="_Toc425350726"/>
      <w:bookmarkStart w:id="17" w:name="_Toc425501584"/>
      <w:bookmarkStart w:id="18" w:name="_Toc425504168"/>
      <w:bookmarkStart w:id="19" w:name="_Ref525738606"/>
      <w:bookmarkStart w:id="20" w:name="_Ref7626308"/>
      <w:bookmarkStart w:id="21" w:name="_Ref21100018"/>
      <w:bookmarkEnd w:id="6"/>
      <w:bookmarkEnd w:id="7"/>
      <w:bookmarkEnd w:id="8"/>
    </w:p>
    <w:p w14:paraId="293706F1" w14:textId="77777777" w:rsidR="007730DB" w:rsidRDefault="001D5006" w:rsidP="00275F58">
      <w:pPr>
        <w:pStyle w:val="Heading2"/>
        <w:rPr>
          <w:lang w:eastAsia="ko-KR"/>
        </w:rPr>
      </w:pPr>
      <w:r>
        <w:rPr>
          <w:lang w:eastAsia="ko-KR"/>
        </w:rPr>
        <w:t>Collision handling o</w:t>
      </w:r>
      <w:r w:rsidR="00D15B0B">
        <w:rPr>
          <w:lang w:eastAsia="ko-KR"/>
        </w:rPr>
        <w:t>f</w:t>
      </w:r>
      <w:r>
        <w:rPr>
          <w:lang w:eastAsia="ko-KR"/>
        </w:rPr>
        <w:t xml:space="preserve"> Half-duplex </w:t>
      </w:r>
      <w:r w:rsidR="006652CE">
        <w:rPr>
          <w:lang w:eastAsia="ko-KR"/>
        </w:rPr>
        <w:t>CA</w:t>
      </w:r>
    </w:p>
    <w:p w14:paraId="76768D0D" w14:textId="1D7485CE" w:rsidR="00843CAE" w:rsidRPr="001F4998" w:rsidRDefault="00FE2598" w:rsidP="001F4998">
      <w:pPr>
        <w:rPr>
          <w:lang w:val="en-GB" w:eastAsia="ko-KR"/>
        </w:rPr>
      </w:pPr>
      <w:r>
        <w:rPr>
          <w:lang w:val="en-GB" w:eastAsia="ko-KR"/>
        </w:rPr>
        <w:t>It was agreed to support mul</w:t>
      </w:r>
      <w:r w:rsidR="002945D9">
        <w:rPr>
          <w:lang w:val="en-GB" w:eastAsia="ko-KR"/>
        </w:rPr>
        <w:t>t</w:t>
      </w:r>
      <w:r>
        <w:rPr>
          <w:lang w:val="en-GB" w:eastAsia="ko-KR"/>
        </w:rPr>
        <w:t xml:space="preserve">i-carrier operation where one or more carrier </w:t>
      </w:r>
      <w:r w:rsidR="0099707A">
        <w:rPr>
          <w:lang w:val="en-GB" w:eastAsia="ko-KR"/>
        </w:rPr>
        <w:t xml:space="preserve">support SBFD operation within the carrier. </w:t>
      </w:r>
      <w:r w:rsidR="00A0698E">
        <w:rPr>
          <w:lang w:val="en-GB" w:eastAsia="ko-KR"/>
        </w:rPr>
        <w:t xml:space="preserve">One remaining issue was </w:t>
      </w:r>
      <w:r w:rsidR="0099707A">
        <w:rPr>
          <w:lang w:val="en-GB" w:eastAsia="ko-KR"/>
        </w:rPr>
        <w:t xml:space="preserve">FFS point on whether/how to handle </w:t>
      </w:r>
      <w:r w:rsidR="005D45B6">
        <w:rPr>
          <w:lang w:val="en-GB" w:eastAsia="ko-KR"/>
        </w:rPr>
        <w:t>the</w:t>
      </w:r>
      <w:r w:rsidR="00D618AB">
        <w:rPr>
          <w:lang w:val="en-GB" w:eastAsia="ko-KR"/>
        </w:rPr>
        <w:t xml:space="preserve"> collision for</w:t>
      </w:r>
      <w:r w:rsidR="005D45B6">
        <w:rPr>
          <w:lang w:val="en-GB" w:eastAsia="ko-KR"/>
        </w:rPr>
        <w:t xml:space="preserve"> </w:t>
      </w:r>
      <w:r w:rsidR="0099707A">
        <w:rPr>
          <w:lang w:val="en-GB" w:eastAsia="ko-KR"/>
        </w:rPr>
        <w:t>half-duplex UE</w:t>
      </w:r>
      <w:r w:rsidR="005D45B6">
        <w:rPr>
          <w:lang w:val="en-GB" w:eastAsia="ko-KR"/>
        </w:rPr>
        <w:t xml:space="preserve"> </w:t>
      </w:r>
      <w:r w:rsidR="00F426FB">
        <w:rPr>
          <w:lang w:val="en-GB" w:eastAsia="ko-KR"/>
        </w:rPr>
        <w:t xml:space="preserve">operating in multi-carrier scenario. </w:t>
      </w:r>
      <w:r w:rsidR="00722695">
        <w:rPr>
          <w:lang w:eastAsia="ko-KR"/>
        </w:rPr>
        <w:t>In current specification, HD-CA collision rules first identify a reference cell for a symbol and determine the direction (uplink or downlink) either based on the TDD-UL-DL pattern or based on the configured uplink transmission or downlink reception by higher layer in the</w:t>
      </w:r>
      <w:r w:rsidR="00FF06DE">
        <w:rPr>
          <w:lang w:eastAsia="ko-KR"/>
        </w:rPr>
        <w:t xml:space="preserve"> flexible</w:t>
      </w:r>
      <w:r w:rsidR="00722695">
        <w:rPr>
          <w:lang w:eastAsia="ko-KR"/>
        </w:rPr>
        <w:t xml:space="preserve"> symbol. The SBFD symbol can be treated as flexible symbol. </w:t>
      </w:r>
      <w:r w:rsidR="004A2A2C">
        <w:rPr>
          <w:lang w:eastAsia="ko-KR"/>
        </w:rPr>
        <w:t>When</w:t>
      </w:r>
      <w:r w:rsidR="00722695">
        <w:rPr>
          <w:lang w:eastAsia="ko-KR"/>
        </w:rPr>
        <w:t xml:space="preserve"> there is configured/scheduled DL/UL transmission or reception in the SBFD symbol, the existing collision rules between configured/scheduled UL (or DL) in one cell and configured/scheduled DL (or UL) in another cell can be reused</w:t>
      </w:r>
    </w:p>
    <w:p w14:paraId="779255B8" w14:textId="58DD3401" w:rsidR="006872F3" w:rsidRDefault="00165F8A" w:rsidP="002B5FCD">
      <w:pPr>
        <w:spacing w:after="0"/>
        <w:jc w:val="both"/>
        <w:rPr>
          <w:rFonts w:eastAsia="Batang"/>
          <w:b/>
          <w:szCs w:val="24"/>
          <w:lang w:val="en-GB"/>
        </w:rPr>
      </w:pPr>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6A050A">
        <w:rPr>
          <w:rFonts w:eastAsia="Batang"/>
          <w:b/>
          <w:noProof/>
          <w:szCs w:val="24"/>
          <w:u w:val="single"/>
          <w:lang w:val="en-GB"/>
        </w:rPr>
        <w:t>3</w:t>
      </w:r>
      <w:r w:rsidRPr="008B0460">
        <w:rPr>
          <w:rFonts w:eastAsia="Batang"/>
          <w:b/>
          <w:szCs w:val="24"/>
          <w:u w:val="single"/>
          <w:lang w:val="en-GB"/>
        </w:rPr>
        <w:fldChar w:fldCharType="end"/>
      </w:r>
      <w:r>
        <w:rPr>
          <w:rFonts w:eastAsia="Batang"/>
          <w:b/>
          <w:szCs w:val="24"/>
          <w:u w:val="single"/>
          <w:lang w:val="en-GB"/>
        </w:rPr>
        <w:t xml:space="preserve">: </w:t>
      </w:r>
      <w:r w:rsidR="00F33D97" w:rsidRPr="005B713D">
        <w:rPr>
          <w:b/>
          <w:lang w:eastAsia="zh-CN"/>
        </w:rPr>
        <w:t xml:space="preserve">Adopt the following TP </w:t>
      </w:r>
      <w:r w:rsidR="00F33D97" w:rsidRPr="005B713D">
        <w:rPr>
          <w:rFonts w:eastAsia="Malgun Gothic"/>
          <w:b/>
          <w:bCs/>
          <w:lang w:eastAsia="ko-KR"/>
        </w:rPr>
        <w:t xml:space="preserve">with change in </w:t>
      </w:r>
      <w:r w:rsidR="00F33D97" w:rsidRPr="005B713D">
        <w:rPr>
          <w:rFonts w:eastAsia="Malgun Gothic"/>
          <w:b/>
          <w:bCs/>
          <w:color w:val="FF0000"/>
          <w:lang w:eastAsia="ko-KR"/>
        </w:rPr>
        <w:t>red</w:t>
      </w:r>
      <w:r w:rsidR="00F33D97" w:rsidRPr="005B713D">
        <w:rPr>
          <w:rFonts w:eastAsia="Malgun Gothic"/>
          <w:b/>
          <w:bCs/>
          <w:lang w:eastAsia="ko-KR"/>
        </w:rPr>
        <w:t xml:space="preserve"> to TS 38.21</w:t>
      </w:r>
      <w:r w:rsidR="00F33D97">
        <w:rPr>
          <w:rFonts w:eastAsia="Malgun Gothic"/>
          <w:b/>
          <w:bCs/>
          <w:lang w:eastAsia="ko-KR"/>
        </w:rPr>
        <w:t>3</w:t>
      </w:r>
      <w:r w:rsidR="00F33D97" w:rsidRPr="005B713D">
        <w:rPr>
          <w:rFonts w:eastAsia="Malgun Gothic"/>
          <w:b/>
          <w:bCs/>
          <w:lang w:eastAsia="ko-KR"/>
        </w:rPr>
        <w:t xml:space="preserve"> </w:t>
      </w:r>
      <w:r w:rsidR="00F33D97">
        <w:rPr>
          <w:rFonts w:eastAsia="Batang"/>
          <w:b/>
          <w:szCs w:val="24"/>
          <w:lang w:val="en-GB"/>
        </w:rPr>
        <w:t xml:space="preserve">for </w:t>
      </w:r>
      <w:r w:rsidR="000D0400" w:rsidRPr="004349E5">
        <w:rPr>
          <w:rFonts w:eastAsia="Batang"/>
          <w:b/>
          <w:szCs w:val="24"/>
          <w:lang w:val="en-GB"/>
        </w:rPr>
        <w:t>handl</w:t>
      </w:r>
      <w:r w:rsidR="00F33D97">
        <w:rPr>
          <w:rFonts w:eastAsia="Batang"/>
          <w:b/>
          <w:szCs w:val="24"/>
          <w:lang w:val="en-GB"/>
        </w:rPr>
        <w:t>ing the collision in</w:t>
      </w:r>
      <w:r w:rsidR="000D0400" w:rsidRPr="004349E5">
        <w:rPr>
          <w:rFonts w:eastAsia="Batang"/>
          <w:b/>
          <w:szCs w:val="24"/>
          <w:lang w:val="en-GB"/>
        </w:rPr>
        <w:t xml:space="preserve"> half-duplex CA</w:t>
      </w:r>
      <w:r w:rsidR="000D0400">
        <w:rPr>
          <w:rFonts w:eastAsia="Batang"/>
          <w:b/>
          <w:szCs w:val="24"/>
          <w:lang w:val="en-GB"/>
        </w:rPr>
        <w:t xml:space="preserve"> </w:t>
      </w:r>
      <w:r w:rsidR="00F33D97">
        <w:rPr>
          <w:rFonts w:eastAsia="Batang"/>
          <w:b/>
          <w:szCs w:val="24"/>
          <w:lang w:val="en-GB"/>
        </w:rPr>
        <w:t>when</w:t>
      </w:r>
      <w:r w:rsidR="000D0400">
        <w:rPr>
          <w:rFonts w:eastAsia="Batang"/>
          <w:b/>
          <w:szCs w:val="24"/>
          <w:lang w:val="en-GB"/>
        </w:rPr>
        <w:t xml:space="preserve"> one or more carrier supporting SBFD operation</w:t>
      </w:r>
      <w:r w:rsidR="00F33D97">
        <w:rPr>
          <w:rFonts w:eastAsia="Batang"/>
          <w:b/>
          <w:szCs w:val="24"/>
          <w:lang w:val="en-GB"/>
        </w:rPr>
        <w:t xml:space="preserve">, where </w:t>
      </w:r>
      <w:r w:rsidR="000B5939">
        <w:rPr>
          <w:rFonts w:eastAsia="Batang"/>
          <w:b/>
          <w:szCs w:val="24"/>
          <w:lang w:val="en-GB"/>
        </w:rPr>
        <w:t>SBFD symbol is treated as flexible symbol</w:t>
      </w:r>
      <w:r w:rsidR="002B5FCD">
        <w:rPr>
          <w:rFonts w:eastAsia="Batang"/>
          <w:b/>
          <w:szCs w:val="24"/>
          <w:lang w:val="en-GB"/>
        </w:rPr>
        <w:t>.</w:t>
      </w:r>
      <w:r w:rsidR="00CD14C0">
        <w:rPr>
          <w:rFonts w:eastAsia="Batang"/>
          <w:b/>
          <w:szCs w:val="24"/>
          <w:lang w:val="en-GB"/>
        </w:rPr>
        <w:t xml:space="preserve"> </w:t>
      </w:r>
    </w:p>
    <w:p w14:paraId="6D9A0F73" w14:textId="77777777" w:rsidR="00623BA4" w:rsidRDefault="00623BA4" w:rsidP="002B5FCD">
      <w:pPr>
        <w:spacing w:after="0"/>
        <w:jc w:val="both"/>
        <w:rPr>
          <w:rFonts w:eastAsia="Batang"/>
          <w:b/>
          <w:szCs w:val="24"/>
          <w:lang w:val="en-GB"/>
        </w:rPr>
      </w:pPr>
    </w:p>
    <w:tbl>
      <w:tblPr>
        <w:tblStyle w:val="TableGrid"/>
        <w:tblW w:w="0" w:type="auto"/>
        <w:tblLook w:val="04A0" w:firstRow="1" w:lastRow="0" w:firstColumn="1" w:lastColumn="0" w:noHBand="0" w:noVBand="1"/>
      </w:tblPr>
      <w:tblGrid>
        <w:gridCol w:w="9962"/>
      </w:tblGrid>
      <w:tr w:rsidR="00623BA4" w14:paraId="4F567D27" w14:textId="77777777">
        <w:tc>
          <w:tcPr>
            <w:tcW w:w="9962" w:type="dxa"/>
          </w:tcPr>
          <w:p w14:paraId="09B6AAA7" w14:textId="77777777" w:rsidR="00623BA4" w:rsidRPr="00B916EC" w:rsidRDefault="00623BA4" w:rsidP="00623BA4">
            <w:pPr>
              <w:pStyle w:val="Heading2"/>
              <w:numPr>
                <w:ilvl w:val="0"/>
                <w:numId w:val="0"/>
              </w:numPr>
              <w:ind w:left="576" w:hanging="576"/>
              <w:rPr>
                <w:lang w:eastAsia="zh-CN"/>
              </w:rPr>
            </w:pPr>
            <w:r w:rsidRPr="00B916EC">
              <w:rPr>
                <w:lang w:eastAsia="zh-CN"/>
              </w:rPr>
              <w:t>11.1</w:t>
            </w:r>
            <w:r w:rsidRPr="00B916EC">
              <w:rPr>
                <w:lang w:eastAsia="zh-CN"/>
              </w:rPr>
              <w:tab/>
              <w:t>Slot configuration</w:t>
            </w:r>
          </w:p>
          <w:p w14:paraId="3FBD7F71" w14:textId="77777777" w:rsidR="00623BA4" w:rsidRDefault="00623BA4" w:rsidP="00623BA4">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1BD11795" w14:textId="77777777" w:rsidR="00623BA4" w:rsidRPr="004A1305" w:rsidRDefault="00623BA4" w:rsidP="004A2A2C">
            <w:pPr>
              <w:spacing w:before="60" w:after="0"/>
            </w:pPr>
            <w:r w:rsidRPr="004A1305">
              <w:rPr>
                <w:lang w:eastAsia="fr-FR"/>
              </w:rPr>
              <w:t>If a</w:t>
            </w:r>
            <w:r w:rsidRPr="004A1305">
              <w:t xml:space="preserve"> UE</w:t>
            </w:r>
          </w:p>
          <w:p w14:paraId="3F827D48" w14:textId="77777777" w:rsidR="00623BA4" w:rsidRPr="004A1305" w:rsidRDefault="00623BA4" w:rsidP="004A2A2C">
            <w:pPr>
              <w:pStyle w:val="B1"/>
              <w:spacing w:before="60" w:after="0"/>
            </w:pPr>
            <w:r w:rsidRPr="004A1305">
              <w:t>-</w:t>
            </w:r>
            <w:r w:rsidRPr="004A1305">
              <w:tab/>
              <w:t xml:space="preserve">is configured with multiple serving cells </w:t>
            </w:r>
            <w:r>
              <w:t xml:space="preserve">and is provided with </w:t>
            </w:r>
            <w:r w:rsidRPr="002C4C6E">
              <w:rPr>
                <w:i/>
              </w:rPr>
              <w:t>directionalCollisionHandling-r16</w:t>
            </w:r>
            <w:r>
              <w:rPr>
                <w:i/>
              </w:rPr>
              <w:t xml:space="preserve"> </w:t>
            </w:r>
            <w:r w:rsidRPr="008E1EC3">
              <w:t>=</w:t>
            </w:r>
            <w:r>
              <w:t xml:space="preserve"> 'enabled' for a set of serving cell(s) among the configured multiple serving cells</w:t>
            </w:r>
            <w:r w:rsidRPr="004A1305">
              <w:t xml:space="preserve">, </w:t>
            </w:r>
            <w:r>
              <w:t>and</w:t>
            </w:r>
          </w:p>
          <w:p w14:paraId="0C0CF7F2" w14:textId="77777777" w:rsidR="00623BA4" w:rsidRPr="004A1305" w:rsidRDefault="00623BA4" w:rsidP="004A2A2C">
            <w:pPr>
              <w:pStyle w:val="B1"/>
              <w:spacing w:before="60" w:after="0"/>
            </w:pPr>
            <w:r w:rsidRPr="004A1305">
              <w:t>-</w:t>
            </w:r>
            <w:r w:rsidRPr="004A1305">
              <w:tab/>
              <w:t xml:space="preserve">indicates support of </w:t>
            </w:r>
            <w:r w:rsidRPr="00DF14F2">
              <w:rPr>
                <w:rFonts w:eastAsia="MS Mincho"/>
                <w:i/>
                <w:iCs/>
                <w:color w:val="000000"/>
              </w:rPr>
              <w:t xml:space="preserve">half-DuplexTDD-CA-SameSCS-r16 </w:t>
            </w:r>
            <w:r w:rsidRPr="00DF14F2">
              <w:rPr>
                <w:rFonts w:eastAsia="MS Mincho"/>
                <w:color w:val="000000"/>
              </w:rPr>
              <w:t>capability</w:t>
            </w:r>
            <w:r w:rsidRPr="004A1305">
              <w:t xml:space="preserve">, and </w:t>
            </w:r>
          </w:p>
          <w:p w14:paraId="6890A8A6" w14:textId="77777777" w:rsidR="00623BA4" w:rsidRPr="004A1305" w:rsidRDefault="00623BA4" w:rsidP="004A2A2C">
            <w:pPr>
              <w:pStyle w:val="B1"/>
              <w:spacing w:before="60" w:after="0"/>
            </w:pPr>
            <w:r w:rsidRPr="004A1305">
              <w:t>-</w:t>
            </w:r>
            <w:r w:rsidRPr="004A1305">
              <w:tab/>
              <w:t xml:space="preserve">is not configured to monitor PDCCH for </w:t>
            </w:r>
            <w:r>
              <w:t xml:space="preserve">detection of </w:t>
            </w:r>
            <w:r w:rsidRPr="004A1305">
              <w:t>DCI format 2</w:t>
            </w:r>
            <w:r w:rsidRPr="002C4C6E">
              <w:t>_</w:t>
            </w:r>
            <w:r w:rsidRPr="004A1305">
              <w:t>0</w:t>
            </w:r>
            <w:r w:rsidRPr="00A44887">
              <w:rPr>
                <w:rFonts w:eastAsia="DengXian"/>
                <w:lang w:eastAsia="zh-CN"/>
              </w:rPr>
              <w:t xml:space="preserve"> </w:t>
            </w:r>
            <w:r w:rsidRPr="006F32A8">
              <w:rPr>
                <w:rFonts w:eastAsia="DengXian"/>
                <w:lang w:eastAsia="zh-CN"/>
              </w:rPr>
              <w:t>on any of the multiple serving cells</w:t>
            </w:r>
            <w:r w:rsidRPr="004A1305">
              <w:t xml:space="preserve">, </w:t>
            </w:r>
          </w:p>
          <w:p w14:paraId="04403F85" w14:textId="77777777" w:rsidR="00623BA4" w:rsidRDefault="00623BA4" w:rsidP="004A2A2C">
            <w:pPr>
              <w:spacing w:before="60" w:after="0"/>
            </w:pPr>
            <w:r w:rsidRPr="004A1305">
              <w:t xml:space="preserve">the UE determines </w:t>
            </w:r>
            <w:r w:rsidRPr="0088259C">
              <w:t>a reference cell for a symbol as a</w:t>
            </w:r>
            <w:r>
              <w:t>n active</w:t>
            </w:r>
            <w:r w:rsidRPr="0088259C">
              <w:t xml:space="preserve"> cell with the smallest cell index among </w:t>
            </w:r>
          </w:p>
          <w:p w14:paraId="2FD17F66" w14:textId="77777777" w:rsidR="00623BA4" w:rsidRDefault="00623BA4" w:rsidP="004A2A2C">
            <w:pPr>
              <w:pStyle w:val="B1"/>
              <w:spacing w:before="60" w:after="0"/>
            </w:pPr>
            <w:r>
              <w:t>-</w:t>
            </w:r>
            <w:r>
              <w:tab/>
              <w:t xml:space="preserve">the configured multiple </w:t>
            </w:r>
            <w:r w:rsidRPr="0088259C">
              <w:t xml:space="preserve">serving cells </w:t>
            </w:r>
            <w:r w:rsidRPr="00347064">
              <w:t xml:space="preserve">if the UE is not capable of simultaneous transmission and reception as indicated by </w:t>
            </w:r>
            <w:proofErr w:type="spellStart"/>
            <w:r w:rsidRPr="00347064">
              <w:rPr>
                <w:i/>
                <w:iCs/>
              </w:rPr>
              <w:t>simultaneousRxTxInterBandCA</w:t>
            </w:r>
            <w:proofErr w:type="spellEnd"/>
            <w:r w:rsidRPr="00347064">
              <w:t xml:space="preserve"> among the multiple serving cells, and</w:t>
            </w:r>
          </w:p>
          <w:p w14:paraId="13113ABC" w14:textId="77777777" w:rsidR="00623BA4" w:rsidRPr="006927FD" w:rsidRDefault="00623BA4" w:rsidP="004A2A2C">
            <w:pPr>
              <w:pStyle w:val="B1"/>
              <w:spacing w:before="60" w:after="0"/>
            </w:pPr>
            <w:r>
              <w:t>-</w:t>
            </w:r>
            <w:r>
              <w:tab/>
            </w:r>
            <w:r w:rsidRPr="00347064">
              <w:t>the cells</w:t>
            </w:r>
            <w:r w:rsidRPr="007E3CAD">
              <w:t xml:space="preserve"> of each band respectively if the UE is capable of simultaneous transmission and reception by </w:t>
            </w:r>
            <w:proofErr w:type="spellStart"/>
            <w:r w:rsidRPr="007E3CAD">
              <w:rPr>
                <w:i/>
                <w:iCs/>
              </w:rPr>
              <w:t>simultaneousRxTxInterBandCA</w:t>
            </w:r>
            <w:proofErr w:type="spellEnd"/>
            <w:r w:rsidRPr="007E3CAD">
              <w:t xml:space="preserve"> for the configured multiple serving cells</w:t>
            </w:r>
            <w:r>
              <w:t>,</w:t>
            </w:r>
          </w:p>
          <w:p w14:paraId="1D2C5D23" w14:textId="3E06E496" w:rsidR="00623BA4" w:rsidRDefault="00623BA4" w:rsidP="004A2A2C">
            <w:pPr>
              <w:keepNext/>
              <w:overflowPunct/>
              <w:snapToGrid w:val="0"/>
              <w:spacing w:before="60" w:after="120" w:line="276" w:lineRule="auto"/>
              <w:ind w:left="1134" w:hanging="1134"/>
              <w:jc w:val="left"/>
              <w:textAlignment w:val="auto"/>
              <w:outlineLvl w:val="1"/>
              <w:rPr>
                <w:sz w:val="22"/>
                <w:szCs w:val="22"/>
              </w:rPr>
            </w:pPr>
            <w:r>
              <w:rPr>
                <w:sz w:val="22"/>
                <w:szCs w:val="22"/>
              </w:rPr>
              <w:t>where the symbol is configured by higher layers as</w:t>
            </w:r>
          </w:p>
          <w:p w14:paraId="38CF7AED" w14:textId="77777777" w:rsidR="00623BA4" w:rsidRPr="004A1305" w:rsidRDefault="00623BA4" w:rsidP="004A2A2C">
            <w:pPr>
              <w:pStyle w:val="B1"/>
              <w:spacing w:before="60" w:after="0"/>
              <w:rPr>
                <w:i/>
                <w:iCs/>
              </w:rPr>
            </w:pPr>
            <w:r w:rsidRPr="004A1305">
              <w:t xml:space="preserve">downlink, </w:t>
            </w:r>
            <w:r>
              <w:t xml:space="preserve">or </w:t>
            </w:r>
            <w:r w:rsidRPr="004A1305">
              <w:t>uplink, as indicated by</w:t>
            </w:r>
            <w:r>
              <w:t xml:space="preserve"> </w:t>
            </w:r>
            <w:proofErr w:type="spellStart"/>
            <w:r w:rsidRPr="004A1305">
              <w:rPr>
                <w:i/>
                <w:iCs/>
              </w:rPr>
              <w:t>tdd</w:t>
            </w:r>
            <w:proofErr w:type="spellEnd"/>
            <w:r w:rsidRPr="004A1305">
              <w:rPr>
                <w:i/>
                <w:iCs/>
              </w:rPr>
              <w:t>-UL-DL-</w:t>
            </w:r>
            <w:proofErr w:type="spellStart"/>
            <w:r w:rsidRPr="004A1305">
              <w:rPr>
                <w:i/>
                <w:iCs/>
              </w:rPr>
              <w:t>ConfigurationCommon</w:t>
            </w:r>
            <w:proofErr w:type="spellEnd"/>
            <w:r w:rsidRPr="004A1305">
              <w:t xml:space="preserve"> or </w:t>
            </w:r>
            <w:proofErr w:type="spellStart"/>
            <w:r w:rsidRPr="004A1305">
              <w:rPr>
                <w:i/>
                <w:iCs/>
              </w:rPr>
              <w:t>tdd</w:t>
            </w:r>
            <w:proofErr w:type="spellEnd"/>
            <w:r w:rsidRPr="004A1305">
              <w:rPr>
                <w:i/>
                <w:iCs/>
              </w:rPr>
              <w:t>-UL-DL-ConfigurationDedicated</w:t>
            </w:r>
          </w:p>
          <w:p w14:paraId="0AABB7CF" w14:textId="77777777" w:rsidR="00623BA4" w:rsidRPr="004A1305" w:rsidRDefault="00623BA4" w:rsidP="004A2A2C">
            <w:pPr>
              <w:pStyle w:val="B1"/>
              <w:spacing w:before="60" w:after="0"/>
            </w:pPr>
            <w:r w:rsidRPr="004A1305">
              <w:t>-</w:t>
            </w:r>
            <w:r w:rsidRPr="004A1305">
              <w:tab/>
              <w:t>uplink, if the symbol is flexible</w:t>
            </w:r>
            <w:r>
              <w:t xml:space="preserve"> </w:t>
            </w:r>
            <w:r w:rsidRPr="004B39F2">
              <w:rPr>
                <w:color w:val="FF0000"/>
              </w:rPr>
              <w:t xml:space="preserve">or SBFD, </w:t>
            </w:r>
            <w:r w:rsidRPr="004A1305">
              <w:t>and the UE is</w:t>
            </w:r>
            <w:r w:rsidRPr="004A1305">
              <w:rPr>
                <w:bCs/>
              </w:rPr>
              <w:t xml:space="preserve"> configured </w:t>
            </w:r>
            <w:r>
              <w:t xml:space="preserve">by higher layers </w:t>
            </w:r>
            <w:r w:rsidRPr="004A1305">
              <w:rPr>
                <w:bCs/>
              </w:rPr>
              <w:t xml:space="preserve">to transmit </w:t>
            </w:r>
            <w:r w:rsidRPr="004A1305">
              <w:t>SRS, PUCCH, PUSCH, or PRACH on the symbol</w:t>
            </w:r>
          </w:p>
          <w:p w14:paraId="1BB98FD4" w14:textId="263C1B38" w:rsidR="00623BA4" w:rsidRPr="00623BA4" w:rsidRDefault="00623BA4" w:rsidP="004A2A2C">
            <w:pPr>
              <w:pStyle w:val="B1"/>
              <w:spacing w:before="60" w:after="0"/>
            </w:pPr>
            <w:r w:rsidRPr="004A1305">
              <w:t>-</w:t>
            </w:r>
            <w:r w:rsidRPr="004A1305">
              <w:tab/>
              <w:t xml:space="preserve">downlink, if the symbol is flexible </w:t>
            </w:r>
            <w:r w:rsidRPr="004B39F2">
              <w:rPr>
                <w:color w:val="FF0000"/>
              </w:rPr>
              <w:t>or SBFD</w:t>
            </w:r>
            <w:r>
              <w:t>,</w:t>
            </w:r>
            <w:r w:rsidRPr="004A1305">
              <w:t xml:space="preserve"> and the UE is configured</w:t>
            </w:r>
            <w:r>
              <w:t xml:space="preserve"> by higher layers </w:t>
            </w:r>
            <w:r w:rsidRPr="004A1305">
              <w:t>to receive PDCCH, PDSCH or CSI-RS on the symbol</w:t>
            </w:r>
            <w:r>
              <w:t>.</w:t>
            </w:r>
            <w:r w:rsidRPr="004A1305">
              <w:t xml:space="preserve"> </w:t>
            </w:r>
          </w:p>
          <w:p w14:paraId="7933B292" w14:textId="28175341" w:rsidR="00623BA4" w:rsidRPr="00F9264A" w:rsidRDefault="00623BA4" w:rsidP="00F9264A">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tc>
      </w:tr>
      <w:tr w:rsidR="00623BA4" w14:paraId="2323C2FB" w14:textId="77777777">
        <w:tc>
          <w:tcPr>
            <w:tcW w:w="9962" w:type="dxa"/>
          </w:tcPr>
          <w:p w14:paraId="731FCB17" w14:textId="7398F9E9" w:rsidR="00623BA4" w:rsidRPr="00F9264A" w:rsidRDefault="00623BA4" w:rsidP="00F9264A">
            <w:pPr>
              <w:spacing w:after="0"/>
              <w:rPr>
                <w:b/>
                <w:bCs/>
                <w:u w:val="single"/>
              </w:rPr>
            </w:pPr>
            <w:r w:rsidRPr="00881DD2">
              <w:rPr>
                <w:b/>
                <w:bCs/>
                <w:u w:val="single"/>
              </w:rPr>
              <w:t>Reason for change</w:t>
            </w:r>
          </w:p>
          <w:p w14:paraId="00E89982" w14:textId="77777777" w:rsidR="00623BA4" w:rsidRPr="00672CA1" w:rsidRDefault="00623BA4" w:rsidP="00623BA4">
            <w:pPr>
              <w:numPr>
                <w:ilvl w:val="0"/>
                <w:numId w:val="12"/>
              </w:numPr>
              <w:tabs>
                <w:tab w:val="left" w:pos="0"/>
              </w:tabs>
              <w:overflowPunct/>
              <w:autoSpaceDE/>
              <w:autoSpaceDN/>
              <w:adjustRightInd/>
              <w:spacing w:before="60" w:after="60"/>
              <w:ind w:left="720"/>
              <w:textAlignment w:val="auto"/>
            </w:pPr>
            <w:r>
              <w:t xml:space="preserve">There is a remaining issue on how to handle the collision in </w:t>
            </w:r>
            <w:r w:rsidRPr="004349E5">
              <w:t>handle half-duplex CA case</w:t>
            </w:r>
            <w:r>
              <w:t xml:space="preserve"> where one or more cells are operation in SBFD mode. </w:t>
            </w:r>
          </w:p>
          <w:p w14:paraId="7655D0BD" w14:textId="77777777" w:rsidR="00623BA4" w:rsidRPr="00881DD2" w:rsidRDefault="00623BA4" w:rsidP="00623BA4">
            <w:pPr>
              <w:spacing w:after="0"/>
              <w:rPr>
                <w:b/>
                <w:bCs/>
                <w:u w:val="single"/>
              </w:rPr>
            </w:pPr>
            <w:r w:rsidRPr="00881DD2">
              <w:rPr>
                <w:b/>
                <w:bCs/>
                <w:u w:val="single"/>
              </w:rPr>
              <w:t>Summary of change</w:t>
            </w:r>
          </w:p>
          <w:p w14:paraId="440C3395" w14:textId="5535CB8F" w:rsidR="00623BA4" w:rsidRDefault="00623BA4" w:rsidP="00623BA4">
            <w:pPr>
              <w:numPr>
                <w:ilvl w:val="0"/>
                <w:numId w:val="12"/>
              </w:numPr>
              <w:tabs>
                <w:tab w:val="left" w:pos="0"/>
              </w:tabs>
              <w:overflowPunct/>
              <w:autoSpaceDE/>
              <w:autoSpaceDN/>
              <w:adjustRightInd/>
              <w:spacing w:before="60" w:after="60"/>
              <w:ind w:left="720"/>
              <w:textAlignment w:val="auto"/>
              <w:rPr>
                <w:b/>
                <w:bCs/>
                <w:lang w:val="en-GB"/>
              </w:rPr>
            </w:pPr>
            <w:r>
              <w:t xml:space="preserve">Treat SBFD symbol as flexible symbol where link direction is determined as uplink or downlink based on whether the UE is </w:t>
            </w:r>
            <w:r w:rsidRPr="00623BA4">
              <w:t xml:space="preserve">configured </w:t>
            </w:r>
            <w:r>
              <w:t xml:space="preserve">by higher layers </w:t>
            </w:r>
            <w:r w:rsidRPr="00623BA4">
              <w:t xml:space="preserve">to transmit </w:t>
            </w:r>
            <w:r w:rsidRPr="004A1305">
              <w:t>SR</w:t>
            </w:r>
            <w:r>
              <w:t>S</w:t>
            </w:r>
            <w:r w:rsidRPr="004A1305">
              <w:t>, PUCCH, PUSCH, or PRACH on the symbol</w:t>
            </w:r>
            <w:r>
              <w:t xml:space="preserve"> or </w:t>
            </w:r>
            <w:r w:rsidRPr="004A1305">
              <w:t>to receive PDCCH, PDSCH or CSI-RS on the symbol</w:t>
            </w:r>
            <w:r>
              <w:t>, respectively.</w:t>
            </w:r>
          </w:p>
        </w:tc>
      </w:tr>
    </w:tbl>
    <w:p w14:paraId="07D67432" w14:textId="77777777" w:rsidR="00CE0B7F" w:rsidRPr="00CE0B7F" w:rsidRDefault="00CE0B7F" w:rsidP="00CE0B7F">
      <w:pPr>
        <w:rPr>
          <w:b/>
          <w:bCs/>
          <w:lang w:val="en-GB"/>
        </w:rPr>
      </w:pPr>
    </w:p>
    <w:p w14:paraId="2DE29C01" w14:textId="7890A905" w:rsidR="00FD0C1C" w:rsidRDefault="00FD0C1C" w:rsidP="00FD0C1C">
      <w:pPr>
        <w:pStyle w:val="Heading2"/>
        <w:rPr>
          <w:rFonts w:eastAsia="Malgun Gothic"/>
          <w:lang w:val="en-US" w:eastAsia="ko-KR"/>
        </w:rPr>
      </w:pPr>
      <w:r>
        <w:rPr>
          <w:rFonts w:eastAsia="Malgun Gothic"/>
          <w:lang w:val="en-US" w:eastAsia="ko-KR"/>
        </w:rPr>
        <w:lastRenderedPageBreak/>
        <w:t>Enhancement to R</w:t>
      </w:r>
      <w:r w:rsidRPr="003E0D9F">
        <w:rPr>
          <w:rFonts w:eastAsia="Malgun Gothic"/>
          <w:lang w:val="en-US" w:eastAsia="ko-KR"/>
        </w:rPr>
        <w:t>esource allocation in frequency domain in SBFD symbol</w:t>
      </w:r>
      <w:r>
        <w:rPr>
          <w:rFonts w:eastAsia="Malgun Gothic"/>
          <w:lang w:val="en-US" w:eastAsia="ko-KR"/>
        </w:rPr>
        <w:t>s</w:t>
      </w:r>
    </w:p>
    <w:p w14:paraId="66EC69AA" w14:textId="6A6DAC26" w:rsidR="00E70289" w:rsidRDefault="00F010A3" w:rsidP="004735AC">
      <w:pPr>
        <w:pStyle w:val="Heading3"/>
        <w:rPr>
          <w:lang w:eastAsia="ko-KR"/>
        </w:rPr>
      </w:pPr>
      <w:r>
        <w:rPr>
          <w:lang w:eastAsia="ko-KR"/>
        </w:rPr>
        <w:t>Downlink precoding granularity (PRG)</w:t>
      </w:r>
    </w:p>
    <w:p w14:paraId="22BAADEB" w14:textId="77777777" w:rsidR="00FA2A8A" w:rsidRDefault="002C7E4B" w:rsidP="00BF455F">
      <w:pPr>
        <w:spacing w:after="0"/>
        <w:jc w:val="both"/>
        <w:rPr>
          <w:lang w:eastAsia="zh-CN"/>
        </w:rPr>
      </w:pPr>
      <w:r>
        <w:rPr>
          <w:lang w:eastAsia="zh-CN"/>
        </w:rPr>
        <w:t>The PRG size for PDSCH can be 2 PRBs or 4 PRBs or wideband precoding</w:t>
      </w:r>
      <w:r w:rsidR="00840B2C">
        <w:rPr>
          <w:lang w:eastAsia="zh-CN"/>
        </w:rPr>
        <w:t xml:space="preserve">. The PRG size </w:t>
      </w:r>
      <w:r w:rsidR="001B7DDC">
        <w:rPr>
          <w:lang w:eastAsia="zh-CN"/>
        </w:rPr>
        <w:t xml:space="preserve">can be </w:t>
      </w:r>
      <w:r w:rsidR="00B15540">
        <w:rPr>
          <w:lang w:eastAsia="zh-CN"/>
        </w:rPr>
        <w:t>either</w:t>
      </w:r>
      <w:r w:rsidR="00840B2C">
        <w:rPr>
          <w:lang w:eastAsia="zh-CN"/>
        </w:rPr>
        <w:t xml:space="preserve"> configured</w:t>
      </w:r>
      <w:r w:rsidR="00B15540">
        <w:rPr>
          <w:lang w:eastAsia="zh-CN"/>
        </w:rPr>
        <w:t xml:space="preserve"> semi-static</w:t>
      </w:r>
      <w:r w:rsidR="00840B2C">
        <w:rPr>
          <w:lang w:eastAsia="zh-CN"/>
        </w:rPr>
        <w:t xml:space="preserve">ally </w:t>
      </w:r>
      <w:r w:rsidR="00B15540">
        <w:rPr>
          <w:lang w:eastAsia="zh-CN"/>
        </w:rPr>
        <w:t>or dynamically</w:t>
      </w:r>
      <w:r w:rsidR="00840B2C">
        <w:rPr>
          <w:lang w:eastAsia="zh-CN"/>
        </w:rPr>
        <w:t xml:space="preserve"> indicated. </w:t>
      </w:r>
      <w:r w:rsidR="003C321A">
        <w:rPr>
          <w:lang w:eastAsia="zh-CN"/>
        </w:rPr>
        <w:t>When</w:t>
      </w:r>
      <w:r w:rsidR="00BF455F">
        <w:rPr>
          <w:lang w:eastAsia="zh-CN"/>
        </w:rPr>
        <w:t xml:space="preserve"> dynamic </w:t>
      </w:r>
      <w:r w:rsidR="00B82944">
        <w:rPr>
          <w:lang w:eastAsia="zh-CN"/>
        </w:rPr>
        <w:t xml:space="preserve">precoding </w:t>
      </w:r>
      <w:r w:rsidR="00BF455F">
        <w:rPr>
          <w:lang w:eastAsia="zh-CN"/>
        </w:rPr>
        <w:t>bundling indication</w:t>
      </w:r>
      <w:r w:rsidR="00544175">
        <w:rPr>
          <w:lang w:eastAsia="zh-CN"/>
        </w:rPr>
        <w:t xml:space="preserve">, i.e. </w:t>
      </w:r>
      <w:r w:rsidR="00544175" w:rsidRPr="00544175">
        <w:rPr>
          <w:lang w:eastAsia="zh-CN"/>
        </w:rPr>
        <w:t xml:space="preserve">the higher layer parameter </w:t>
      </w:r>
      <w:proofErr w:type="spellStart"/>
      <w:r w:rsidR="00544175" w:rsidRPr="00544175">
        <w:rPr>
          <w:i/>
          <w:iCs/>
          <w:lang w:eastAsia="zh-CN"/>
        </w:rPr>
        <w:t>prb-BundlingType</w:t>
      </w:r>
      <w:proofErr w:type="spellEnd"/>
      <w:r w:rsidR="00544175" w:rsidRPr="00544175">
        <w:rPr>
          <w:i/>
          <w:iCs/>
          <w:lang w:eastAsia="zh-CN"/>
        </w:rPr>
        <w:t xml:space="preserve"> </w:t>
      </w:r>
      <w:r w:rsidR="00544175" w:rsidRPr="00544175">
        <w:rPr>
          <w:lang w:eastAsia="zh-CN"/>
        </w:rPr>
        <w:t>is set to '</w:t>
      </w:r>
      <w:proofErr w:type="spellStart"/>
      <w:r w:rsidR="00544175" w:rsidRPr="00544175">
        <w:rPr>
          <w:lang w:eastAsia="zh-CN"/>
        </w:rPr>
        <w:t>dynamicBundling</w:t>
      </w:r>
      <w:proofErr w:type="spellEnd"/>
      <w:r w:rsidR="0042620D">
        <w:rPr>
          <w:lang w:eastAsia="zh-CN"/>
        </w:rPr>
        <w:t>’</w:t>
      </w:r>
      <w:r w:rsidR="00544175">
        <w:rPr>
          <w:lang w:eastAsia="zh-CN"/>
        </w:rPr>
        <w:t xml:space="preserve">, </w:t>
      </w:r>
      <w:r w:rsidR="00BF455F">
        <w:rPr>
          <w:lang w:eastAsia="zh-CN"/>
        </w:rPr>
        <w:t xml:space="preserve"> </w:t>
      </w:r>
      <w:proofErr w:type="spellStart"/>
      <w:r w:rsidR="00BF455F">
        <w:rPr>
          <w:lang w:eastAsia="zh-CN"/>
        </w:rPr>
        <w:t>gNB</w:t>
      </w:r>
      <w:proofErr w:type="spellEnd"/>
      <w:r w:rsidR="00BF455F">
        <w:rPr>
          <w:lang w:eastAsia="zh-CN"/>
        </w:rPr>
        <w:t xml:space="preserve"> configures two sets of bundles </w:t>
      </w:r>
      <w:r w:rsidR="00E454E9">
        <w:rPr>
          <w:lang w:eastAsia="zh-CN"/>
        </w:rPr>
        <w:t xml:space="preserve">where the </w:t>
      </w:r>
      <w:r w:rsidR="00BF455F">
        <w:rPr>
          <w:lang w:eastAsia="zh-CN"/>
        </w:rPr>
        <w:t xml:space="preserve">first set is configured with </w:t>
      </w:r>
      <w:r w:rsidR="00A97EF8">
        <w:rPr>
          <w:lang w:eastAsia="zh-CN"/>
        </w:rPr>
        <w:t xml:space="preserve">one or </w:t>
      </w:r>
      <w:r w:rsidR="00BF455F">
        <w:rPr>
          <w:lang w:eastAsia="zh-CN"/>
        </w:rPr>
        <w:t xml:space="preserve">two values </w:t>
      </w:r>
      <w:r w:rsidR="00E454E9">
        <w:rPr>
          <w:lang w:eastAsia="zh-CN"/>
        </w:rPr>
        <w:t>among {2,4,</w:t>
      </w:r>
      <w:r w:rsidR="00BF455F">
        <w:rPr>
          <w:lang w:eastAsia="zh-CN"/>
        </w:rPr>
        <w:t>wideband</w:t>
      </w:r>
      <w:r w:rsidR="00A97EF8">
        <w:rPr>
          <w:lang w:eastAsia="zh-CN"/>
        </w:rPr>
        <w:t>} and second set is configured with one value among {2,4,wideband}</w:t>
      </w:r>
      <w:r w:rsidR="00D27957">
        <w:rPr>
          <w:lang w:eastAsia="zh-CN"/>
        </w:rPr>
        <w:t xml:space="preserve">and </w:t>
      </w:r>
      <w:r w:rsidR="00D27957" w:rsidRPr="00D27957">
        <w:rPr>
          <w:i/>
          <w:iCs/>
          <w:lang w:eastAsia="zh-CN"/>
        </w:rPr>
        <w:t>bundling size indicator</w:t>
      </w:r>
      <w:r w:rsidR="00D27957">
        <w:rPr>
          <w:i/>
          <w:iCs/>
          <w:lang w:eastAsia="zh-CN"/>
        </w:rPr>
        <w:t xml:space="preserve"> </w:t>
      </w:r>
      <w:r w:rsidR="00D27957" w:rsidRPr="00E50CDE">
        <w:rPr>
          <w:lang w:eastAsia="zh-CN"/>
        </w:rPr>
        <w:t xml:space="preserve">bitfield in DCI determine </w:t>
      </w:r>
      <w:r w:rsidR="009B45CB" w:rsidRPr="00E50CDE">
        <w:rPr>
          <w:lang w:eastAsia="zh-CN"/>
        </w:rPr>
        <w:t xml:space="preserve">which </w:t>
      </w:r>
      <w:r w:rsidR="009B45CB">
        <w:rPr>
          <w:lang w:eastAsia="zh-CN"/>
        </w:rPr>
        <w:t xml:space="preserve">PRG </w:t>
      </w:r>
      <w:r w:rsidR="009B45CB" w:rsidRPr="00E50CDE">
        <w:rPr>
          <w:lang w:eastAsia="zh-CN"/>
        </w:rPr>
        <w:t>set to use.</w:t>
      </w:r>
      <w:r w:rsidR="0042620D">
        <w:rPr>
          <w:lang w:eastAsia="zh-CN"/>
        </w:rPr>
        <w:t xml:space="preserve"> </w:t>
      </w:r>
    </w:p>
    <w:p w14:paraId="45DABC9E" w14:textId="77777777" w:rsidR="00FA2A8A" w:rsidRDefault="00FA2A8A" w:rsidP="00BF455F">
      <w:pPr>
        <w:spacing w:after="0"/>
        <w:jc w:val="both"/>
        <w:rPr>
          <w:lang w:eastAsia="zh-CN"/>
        </w:rPr>
      </w:pPr>
    </w:p>
    <w:p w14:paraId="3A1DC1A5" w14:textId="6EAEE02B" w:rsidR="00BF455F" w:rsidRDefault="0042620D" w:rsidP="00BF455F">
      <w:pPr>
        <w:spacing w:after="0"/>
        <w:jc w:val="both"/>
        <w:rPr>
          <w:lang w:eastAsia="zh-CN"/>
        </w:rPr>
      </w:pPr>
      <w:r>
        <w:rPr>
          <w:lang w:eastAsia="zh-CN"/>
        </w:rPr>
        <w:t xml:space="preserve">When DCI </w:t>
      </w:r>
      <w:r w:rsidR="002B7AE4">
        <w:rPr>
          <w:lang w:eastAsia="zh-CN"/>
        </w:rPr>
        <w:t>bitfield</w:t>
      </w:r>
      <w:r w:rsidR="007E14CE">
        <w:rPr>
          <w:lang w:eastAsia="zh-CN"/>
        </w:rPr>
        <w:t xml:space="preserve"> ‘</w:t>
      </w:r>
      <w:r w:rsidR="007E14CE" w:rsidRPr="00D27957">
        <w:rPr>
          <w:i/>
          <w:iCs/>
          <w:lang w:eastAsia="zh-CN"/>
        </w:rPr>
        <w:t>bundling size indicator</w:t>
      </w:r>
      <w:r w:rsidR="007E14CE">
        <w:rPr>
          <w:i/>
          <w:iCs/>
          <w:lang w:eastAsia="zh-CN"/>
        </w:rPr>
        <w:t>’</w:t>
      </w:r>
      <w:r w:rsidR="002B7AE4">
        <w:rPr>
          <w:lang w:eastAsia="zh-CN"/>
        </w:rPr>
        <w:t xml:space="preserve"> </w:t>
      </w:r>
      <w:r w:rsidR="007E14CE">
        <w:rPr>
          <w:lang w:eastAsia="zh-CN"/>
        </w:rPr>
        <w:t>set to</w:t>
      </w:r>
      <w:r w:rsidR="002B7AE4">
        <w:rPr>
          <w:lang w:eastAsia="zh-CN"/>
        </w:rPr>
        <w:t xml:space="preserve"> ‘1’ and first set configured with two values as ‘n4-wideband’ or ‘n2-wideband’, </w:t>
      </w:r>
      <w:r w:rsidR="00BF455F">
        <w:rPr>
          <w:lang w:eastAsia="zh-CN"/>
        </w:rPr>
        <w:t xml:space="preserve">the condition for determining wideband or narrowband depends on number scheduled RBs with respect to half of the size of the BWP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r>
          <w:rPr>
            <w:rFonts w:ascii="Cambria Math" w:hAnsi="Cambria Math"/>
            <w:lang w:eastAsia="zh-CN"/>
          </w:rPr>
          <m:t>/2</m:t>
        </m:r>
      </m:oMath>
      <w:r w:rsidR="00BF455F">
        <w:rPr>
          <w:lang w:eastAsia="zh-CN"/>
        </w:rPr>
        <w:t xml:space="preserve">. Then, there could be issue when UE is scheduled PDSCH in one of the DL subband, as the number of scheduled PRBs may be always less than half the BWP size which may not allow for wideband precoding. </w:t>
      </w:r>
      <w:r w:rsidR="00580482">
        <w:rPr>
          <w:lang w:eastAsia="zh-CN"/>
        </w:rPr>
        <w:t xml:space="preserve">This  issue can be solved by interpreting the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oMath>
      <w:r w:rsidR="00580482">
        <w:rPr>
          <w:iCs/>
          <w:lang w:eastAsia="zh-CN"/>
        </w:rPr>
        <w:t xml:space="preserve"> as the number of valid DL usable PRB in the DL subband(s).</w:t>
      </w:r>
    </w:p>
    <w:p w14:paraId="0B222299" w14:textId="77777777" w:rsidR="000D34D9" w:rsidRDefault="000D34D9" w:rsidP="000D34D9">
      <w:pPr>
        <w:spacing w:after="0"/>
        <w:rPr>
          <w:rFonts w:eastAsia="Batang"/>
          <w:b/>
          <w:szCs w:val="24"/>
          <w:u w:val="single"/>
          <w:lang w:val="en-GB"/>
        </w:rPr>
      </w:pPr>
    </w:p>
    <w:p w14:paraId="5B459DFB" w14:textId="7D783B2E" w:rsidR="00CC11CC" w:rsidRDefault="000D34D9" w:rsidP="00E50CDE">
      <w:pPr>
        <w:spacing w:after="0"/>
        <w:jc w:val="both"/>
        <w:rPr>
          <w:b/>
          <w:lang w:eastAsia="zh-CN"/>
        </w:rPr>
      </w:pPr>
      <w:bookmarkStart w:id="22" w:name="_Hlk178933814"/>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6A050A">
        <w:rPr>
          <w:rFonts w:eastAsia="Batang"/>
          <w:b/>
          <w:noProof/>
          <w:szCs w:val="24"/>
          <w:u w:val="single"/>
          <w:lang w:val="en-GB"/>
        </w:rPr>
        <w:t>4</w:t>
      </w:r>
      <w:r w:rsidRPr="008B0460">
        <w:rPr>
          <w:rFonts w:eastAsia="Batang"/>
          <w:b/>
          <w:szCs w:val="24"/>
          <w:u w:val="single"/>
          <w:lang w:val="en-GB"/>
        </w:rPr>
        <w:fldChar w:fldCharType="end"/>
      </w:r>
      <w:r>
        <w:rPr>
          <w:rFonts w:eastAsia="Batang"/>
          <w:b/>
          <w:szCs w:val="24"/>
          <w:u w:val="single"/>
          <w:lang w:val="en-GB"/>
        </w:rPr>
        <w:t>:</w:t>
      </w:r>
      <w:r w:rsidRPr="006B0B6E">
        <w:rPr>
          <w:rFonts w:eastAsia="Batang"/>
          <w:b/>
          <w:bCs/>
          <w:szCs w:val="24"/>
          <w:lang w:val="en-GB"/>
        </w:rPr>
        <w:t xml:space="preserve"> </w:t>
      </w:r>
      <w:r w:rsidR="00A168B8" w:rsidRPr="005B713D">
        <w:rPr>
          <w:b/>
          <w:lang w:eastAsia="zh-CN"/>
        </w:rPr>
        <w:t xml:space="preserve">Adopt the following TP </w:t>
      </w:r>
      <w:r w:rsidR="00A168B8" w:rsidRPr="005B713D">
        <w:rPr>
          <w:rFonts w:eastAsia="Malgun Gothic"/>
          <w:b/>
          <w:bCs/>
          <w:lang w:eastAsia="ko-KR"/>
        </w:rPr>
        <w:t xml:space="preserve">with change in </w:t>
      </w:r>
      <w:r w:rsidR="00A168B8" w:rsidRPr="005B713D">
        <w:rPr>
          <w:rFonts w:eastAsia="Malgun Gothic"/>
          <w:b/>
          <w:bCs/>
          <w:color w:val="FF0000"/>
          <w:lang w:eastAsia="ko-KR"/>
        </w:rPr>
        <w:t>red</w:t>
      </w:r>
      <w:r w:rsidR="00A168B8" w:rsidRPr="005B713D">
        <w:rPr>
          <w:rFonts w:eastAsia="Malgun Gothic"/>
          <w:b/>
          <w:bCs/>
          <w:lang w:eastAsia="ko-KR"/>
        </w:rPr>
        <w:t xml:space="preserve"> to TS 38.21</w:t>
      </w:r>
      <w:r w:rsidR="00A168B8">
        <w:rPr>
          <w:rFonts w:eastAsia="Malgun Gothic"/>
          <w:b/>
          <w:bCs/>
          <w:lang w:eastAsia="ko-KR"/>
        </w:rPr>
        <w:t>4</w:t>
      </w:r>
      <w:r w:rsidR="00254634">
        <w:rPr>
          <w:rFonts w:eastAsia="Malgun Gothic"/>
          <w:b/>
          <w:bCs/>
          <w:lang w:eastAsia="ko-KR"/>
        </w:rPr>
        <w:t xml:space="preserve"> for </w:t>
      </w:r>
      <w:r w:rsidR="0039359B" w:rsidRPr="00E50CDE">
        <w:rPr>
          <w:rFonts w:eastAsia="Malgun Gothic"/>
          <w:b/>
          <w:bCs/>
        </w:rPr>
        <w:t xml:space="preserve">dynamic </w:t>
      </w:r>
      <w:r w:rsidR="00161392" w:rsidRPr="00DB5B88">
        <w:rPr>
          <w:rFonts w:eastAsia="Malgun Gothic"/>
          <w:b/>
          <w:bCs/>
        </w:rPr>
        <w:t xml:space="preserve">determination </w:t>
      </w:r>
      <w:r w:rsidR="0039359B" w:rsidRPr="00DB5B88">
        <w:rPr>
          <w:rFonts w:eastAsia="Malgun Gothic"/>
          <w:b/>
          <w:bCs/>
        </w:rPr>
        <w:t>of the</w:t>
      </w:r>
      <w:r w:rsidR="00161392" w:rsidRPr="00DB5B88">
        <w:rPr>
          <w:rFonts w:eastAsia="Malgun Gothic"/>
          <w:b/>
          <w:bCs/>
        </w:rPr>
        <w:t xml:space="preserve"> precoding bundling</w:t>
      </w:r>
      <w:r w:rsidR="00D60BB7">
        <w:rPr>
          <w:rFonts w:eastAsia="Malgun Gothic"/>
          <w:b/>
          <w:bCs/>
        </w:rPr>
        <w:t xml:space="preserve"> in SBFD symbols </w:t>
      </w:r>
      <w:r w:rsidR="00DA613A" w:rsidRPr="00DB5B88">
        <w:rPr>
          <w:rFonts w:eastAsia="Malgun Gothic"/>
          <w:b/>
          <w:bCs/>
        </w:rPr>
        <w:t>w</w:t>
      </w:r>
      <w:r w:rsidR="00DA613A" w:rsidRPr="00E50CDE">
        <w:rPr>
          <w:rFonts w:eastAsia="Malgun Gothic"/>
          <w:b/>
          <w:bCs/>
        </w:rPr>
        <w:t>hen DCI bitfield</w:t>
      </w:r>
      <w:r w:rsidR="002E682D">
        <w:rPr>
          <w:rFonts w:eastAsia="Malgun Gothic"/>
          <w:b/>
          <w:bCs/>
        </w:rPr>
        <w:t xml:space="preserve"> (</w:t>
      </w:r>
      <w:r w:rsidR="002E682D" w:rsidRPr="00D27957">
        <w:rPr>
          <w:i/>
          <w:iCs/>
          <w:lang w:eastAsia="zh-CN"/>
        </w:rPr>
        <w:t>bundling size indicator</w:t>
      </w:r>
      <w:r w:rsidR="002E682D">
        <w:rPr>
          <w:rFonts w:eastAsia="Malgun Gothic"/>
          <w:b/>
          <w:bCs/>
        </w:rPr>
        <w:t>)</w:t>
      </w:r>
      <w:r w:rsidR="00DA613A" w:rsidRPr="00E50CDE">
        <w:rPr>
          <w:rFonts w:eastAsia="Malgun Gothic"/>
          <w:b/>
          <w:bCs/>
        </w:rPr>
        <w:t xml:space="preserve"> indicates ‘1’ and first set configured with two values as ‘n4-wideband’ or ‘n2-wideband’</w:t>
      </w:r>
      <w:r w:rsidR="00D60BB7">
        <w:rPr>
          <w:rFonts w:eastAsia="Malgun Gothic"/>
          <w:b/>
          <w:bCs/>
        </w:rPr>
        <w:t>.</w:t>
      </w:r>
    </w:p>
    <w:p w14:paraId="1E5ADBE1" w14:textId="77777777" w:rsidR="000E12E0" w:rsidRDefault="000E12E0" w:rsidP="00E50CDE">
      <w:pPr>
        <w:spacing w:after="0"/>
        <w:jc w:val="both"/>
        <w:rPr>
          <w:b/>
          <w:lang w:eastAsia="zh-CN"/>
        </w:rPr>
      </w:pPr>
    </w:p>
    <w:tbl>
      <w:tblPr>
        <w:tblStyle w:val="TableGrid"/>
        <w:tblW w:w="10017" w:type="dxa"/>
        <w:tblLook w:val="04A0" w:firstRow="1" w:lastRow="0" w:firstColumn="1" w:lastColumn="0" w:noHBand="0" w:noVBand="1"/>
      </w:tblPr>
      <w:tblGrid>
        <w:gridCol w:w="10017"/>
      </w:tblGrid>
      <w:tr w:rsidR="000E12E0" w14:paraId="7033B70C" w14:textId="77777777" w:rsidTr="00C5747E">
        <w:trPr>
          <w:trHeight w:val="1477"/>
        </w:trPr>
        <w:tc>
          <w:tcPr>
            <w:tcW w:w="10017" w:type="dxa"/>
          </w:tcPr>
          <w:p w14:paraId="0C1BEB96" w14:textId="77777777" w:rsidR="000E12E0" w:rsidRDefault="000E12E0" w:rsidP="000F2D6F">
            <w:pPr>
              <w:spacing w:before="0" w:after="0"/>
              <w:rPr>
                <w:sz w:val="30"/>
                <w:szCs w:val="30"/>
              </w:rPr>
            </w:pPr>
            <w:r w:rsidRPr="000F2D6F">
              <w:rPr>
                <w:sz w:val="30"/>
                <w:szCs w:val="30"/>
              </w:rPr>
              <w:t>5.1.2.3 Physical resource block (PRB) bundling</w:t>
            </w:r>
          </w:p>
          <w:p w14:paraId="31B9B285" w14:textId="4BB4F2D7" w:rsidR="00FA2A8A" w:rsidRPr="00FA2A8A" w:rsidRDefault="00FA2A8A" w:rsidP="00FA2A8A">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7CE105DB" w14:textId="77777777" w:rsidR="00D656C2" w:rsidRPr="00D656C2" w:rsidRDefault="00D656C2" w:rsidP="000F2D6F">
            <w:pPr>
              <w:overflowPunct/>
              <w:autoSpaceDE/>
              <w:autoSpaceDN/>
              <w:adjustRightInd/>
              <w:spacing w:before="0" w:after="0"/>
              <w:ind w:hanging="1"/>
              <w:textAlignment w:val="auto"/>
              <w:rPr>
                <w:lang w:val="x-none"/>
              </w:rPr>
            </w:pPr>
            <w:r w:rsidRPr="00D656C2">
              <w:rPr>
                <w:lang w:val="x-none"/>
              </w:rPr>
              <w:t xml:space="preserve">If the </w:t>
            </w:r>
            <w:r w:rsidRPr="00D656C2">
              <w:rPr>
                <w:iCs/>
                <w:lang w:val="x-none" w:eastAsia="zh-CN"/>
              </w:rPr>
              <w:t xml:space="preserve">PRB </w:t>
            </w:r>
            <w:r w:rsidRPr="00D656C2">
              <w:rPr>
                <w:i/>
                <w:lang w:eastAsia="zh-CN"/>
              </w:rPr>
              <w:t>'</w:t>
            </w:r>
            <w:r w:rsidRPr="00D656C2">
              <w:rPr>
                <w:i/>
                <w:lang w:val="x-none" w:eastAsia="zh-CN"/>
              </w:rPr>
              <w:t>bundling size indicator</w:t>
            </w:r>
            <w:r w:rsidRPr="00D656C2">
              <w:rPr>
                <w:i/>
                <w:lang w:eastAsia="zh-CN"/>
              </w:rPr>
              <w:t>'</w:t>
            </w:r>
            <w:r w:rsidRPr="00D656C2">
              <w:rPr>
                <w:lang w:val="x-none"/>
              </w:rPr>
              <w:t xml:space="preserve"> </w:t>
            </w:r>
            <w:proofErr w:type="spellStart"/>
            <w:r w:rsidRPr="00D656C2">
              <w:rPr>
                <w:lang w:val="x-none"/>
              </w:rPr>
              <w:t>signalled</w:t>
            </w:r>
            <w:proofErr w:type="spellEnd"/>
            <w:r w:rsidRPr="00D656C2">
              <w:rPr>
                <w:lang w:val="x-none"/>
              </w:rPr>
              <w:t xml:space="preserve"> in DCI format 1_1 as defined in Clause </w:t>
            </w:r>
            <w:r w:rsidRPr="00D656C2">
              <w:rPr>
                <w:lang w:val="x-none" w:eastAsia="zh-CN"/>
              </w:rPr>
              <w:t>7.3.1.2.2</w:t>
            </w:r>
            <w:r w:rsidRPr="00D656C2">
              <w:rPr>
                <w:lang w:val="x-none"/>
              </w:rPr>
              <w:t xml:space="preserve"> of [</w:t>
            </w:r>
            <w:r w:rsidRPr="00D656C2">
              <w:t>5</w:t>
            </w:r>
            <w:r w:rsidRPr="00D656C2">
              <w:rPr>
                <w:lang w:val="x-none"/>
              </w:rPr>
              <w:t>, TS 38.212]</w:t>
            </w:r>
          </w:p>
          <w:p w14:paraId="5FAAA827" w14:textId="229C2DFE" w:rsidR="00D656C2" w:rsidRPr="00D656C2" w:rsidRDefault="00D656C2" w:rsidP="000F2D6F">
            <w:pPr>
              <w:overflowPunct/>
              <w:autoSpaceDE/>
              <w:autoSpaceDN/>
              <w:adjustRightInd/>
              <w:spacing w:before="0" w:after="0"/>
              <w:ind w:left="568" w:hanging="284"/>
              <w:textAlignment w:val="auto"/>
              <w:rPr>
                <w:lang w:val="x-none"/>
              </w:rPr>
            </w:pPr>
            <w:r w:rsidRPr="00D656C2">
              <w:rPr>
                <w:lang w:val="x-none"/>
              </w:rPr>
              <w:t>-</w:t>
            </w:r>
            <w:r w:rsidRPr="00D656C2">
              <w:rPr>
                <w:lang w:val="x-none"/>
              </w:rPr>
              <w:tab/>
              <w:t xml:space="preserve">is set to '0', the UE shall use the </w:t>
            </w:r>
            <w:r w:rsidR="009F3C15">
              <w:rPr>
                <w:color w:val="000000"/>
                <w:position w:val="-12"/>
                <w:lang w:val="x-none"/>
              </w:rPr>
              <w:pict w14:anchorId="7BD452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5.05pt">
                  <v:imagedata r:id="rId12" o:title=""/>
                </v:shape>
              </w:pict>
            </w:r>
            <w:r w:rsidRPr="00D656C2">
              <w:rPr>
                <w:lang w:val="x-none"/>
              </w:rPr>
              <w:t xml:space="preserve"> value from the second set of </w:t>
            </w:r>
            <w:r w:rsidR="009F3C15">
              <w:rPr>
                <w:color w:val="000000"/>
                <w:position w:val="-12"/>
                <w:lang w:val="x-none"/>
              </w:rPr>
              <w:pict w14:anchorId="1B6C15A4">
                <v:shape id="_x0000_i1026" type="#_x0000_t75" style="width:28.8pt;height:15.05pt">
                  <v:imagedata r:id="rId12" o:title=""/>
                </v:shape>
              </w:pict>
            </w:r>
            <w:r w:rsidRPr="00D656C2">
              <w:rPr>
                <w:lang w:val="x-none"/>
              </w:rPr>
              <w:t xml:space="preserve"> values when receiving PDSCH scheduled by the same DCI.</w:t>
            </w:r>
          </w:p>
          <w:p w14:paraId="3101DB47" w14:textId="5C9D2FC8" w:rsidR="00D656C2" w:rsidRPr="00D656C2" w:rsidRDefault="00D656C2" w:rsidP="000F2D6F">
            <w:pPr>
              <w:overflowPunct/>
              <w:autoSpaceDE/>
              <w:autoSpaceDN/>
              <w:adjustRightInd/>
              <w:spacing w:before="0" w:after="0"/>
              <w:ind w:left="568" w:hanging="284"/>
              <w:textAlignment w:val="auto"/>
              <w:rPr>
                <w:lang w:val="x-none"/>
              </w:rPr>
            </w:pPr>
            <w:r w:rsidRPr="00D656C2">
              <w:rPr>
                <w:lang w:val="x-none"/>
              </w:rPr>
              <w:t>-</w:t>
            </w:r>
            <w:r w:rsidRPr="00D656C2">
              <w:rPr>
                <w:lang w:val="x-none"/>
              </w:rPr>
              <w:tab/>
              <w:t xml:space="preserve">is set to '1' and one value is configured for the first set of </w:t>
            </w:r>
            <w:r w:rsidR="009F3C15">
              <w:rPr>
                <w:color w:val="000000"/>
                <w:position w:val="-12"/>
                <w:lang w:val="x-none"/>
              </w:rPr>
              <w:pict w14:anchorId="1C8704D4">
                <v:shape id="_x0000_i1027" type="#_x0000_t75" style="width:28.8pt;height:15.05pt">
                  <v:imagedata r:id="rId12" o:title=""/>
                </v:shape>
              </w:pict>
            </w:r>
            <w:r w:rsidRPr="00D656C2">
              <w:rPr>
                <w:lang w:val="x-none"/>
              </w:rPr>
              <w:t xml:space="preserve"> values, the UE shall use this </w:t>
            </w:r>
            <w:r w:rsidR="009F3C15">
              <w:rPr>
                <w:color w:val="000000"/>
                <w:position w:val="-12"/>
                <w:lang w:val="x-none"/>
              </w:rPr>
              <w:pict w14:anchorId="02D1011A">
                <v:shape id="_x0000_i1028" type="#_x0000_t75" style="width:28.8pt;height:15.05pt">
                  <v:imagedata r:id="rId12" o:title=""/>
                </v:shape>
              </w:pict>
            </w:r>
            <w:r w:rsidRPr="00D656C2">
              <w:rPr>
                <w:lang w:val="x-none"/>
              </w:rPr>
              <w:t xml:space="preserve"> value when receiving PDSCH scheduled by the same DCI</w:t>
            </w:r>
          </w:p>
          <w:p w14:paraId="2F45F6FB" w14:textId="153EE293" w:rsidR="00D656C2" w:rsidRPr="00D656C2" w:rsidRDefault="00D656C2" w:rsidP="000F2D6F">
            <w:pPr>
              <w:overflowPunct/>
              <w:autoSpaceDE/>
              <w:autoSpaceDN/>
              <w:adjustRightInd/>
              <w:spacing w:before="0" w:after="0"/>
              <w:ind w:left="568" w:hanging="284"/>
              <w:textAlignment w:val="auto"/>
              <w:rPr>
                <w:lang w:val="x-none"/>
              </w:rPr>
            </w:pPr>
            <w:r w:rsidRPr="00D656C2">
              <w:rPr>
                <w:lang w:val="x-none"/>
              </w:rPr>
              <w:t>-</w:t>
            </w:r>
            <w:r w:rsidRPr="00D656C2">
              <w:rPr>
                <w:lang w:val="x-none"/>
              </w:rPr>
              <w:tab/>
              <w:t xml:space="preserve">is set to '1' and two values are configured for the first set of </w:t>
            </w:r>
            <w:r w:rsidR="009F3C15">
              <w:rPr>
                <w:color w:val="000000"/>
                <w:position w:val="-12"/>
                <w:lang w:val="x-none"/>
              </w:rPr>
              <w:pict w14:anchorId="2723EBE2">
                <v:shape id="_x0000_i1029" type="#_x0000_t75" style="width:28.8pt;height:15.05pt">
                  <v:imagedata r:id="rId12" o:title=""/>
                </v:shape>
              </w:pict>
            </w:r>
            <w:r w:rsidRPr="00D656C2">
              <w:rPr>
                <w:lang w:val="x-none"/>
              </w:rPr>
              <w:t xml:space="preserve"> values as </w:t>
            </w:r>
            <w:r w:rsidRPr="00D656C2">
              <w:t>'</w:t>
            </w:r>
            <w:r w:rsidRPr="00D656C2">
              <w:rPr>
                <w:lang w:val="x-none"/>
              </w:rPr>
              <w:t xml:space="preserve">n2-wideband' (corresponding to two </w:t>
            </w:r>
            <w:r w:rsidR="009F3C15">
              <w:rPr>
                <w:color w:val="000000"/>
                <w:position w:val="-12"/>
                <w:lang w:val="x-none"/>
              </w:rPr>
              <w:pict w14:anchorId="281D01BD">
                <v:shape id="_x0000_i1030" type="#_x0000_t75" style="width:28.8pt;height:15.05pt">
                  <v:imagedata r:id="rId12" o:title=""/>
                </v:shape>
              </w:pict>
            </w:r>
            <w:r w:rsidRPr="00D656C2">
              <w:rPr>
                <w:color w:val="000000"/>
                <w:lang w:val="x-none"/>
              </w:rPr>
              <w:t xml:space="preserve"> values 2 and wideband</w:t>
            </w:r>
            <w:r w:rsidRPr="00D656C2">
              <w:rPr>
                <w:lang w:val="x-none"/>
              </w:rPr>
              <w:t xml:space="preserve">) or </w:t>
            </w:r>
            <w:r w:rsidRPr="00D656C2">
              <w:t>'</w:t>
            </w:r>
            <w:r w:rsidRPr="00D656C2">
              <w:rPr>
                <w:lang w:val="x-none"/>
              </w:rPr>
              <w:t xml:space="preserve">n4-wideband' (corresponding to two </w:t>
            </w:r>
            <w:r w:rsidR="009F3C15">
              <w:rPr>
                <w:color w:val="000000"/>
                <w:position w:val="-12"/>
                <w:lang w:val="x-none"/>
              </w:rPr>
              <w:pict w14:anchorId="7BD888D2">
                <v:shape id="_x0000_i1031" type="#_x0000_t75" style="width:28.8pt;height:15.05pt">
                  <v:imagedata r:id="rId12" o:title=""/>
                </v:shape>
              </w:pict>
            </w:r>
            <w:r w:rsidRPr="00D656C2">
              <w:rPr>
                <w:color w:val="000000"/>
                <w:lang w:val="x-none"/>
              </w:rPr>
              <w:t xml:space="preserve"> values 4 and wideband</w:t>
            </w:r>
            <w:r w:rsidRPr="00D656C2">
              <w:rPr>
                <w:lang w:val="x-none"/>
              </w:rPr>
              <w:t>), the UE shall use the value when receiving PDSCH scheduled by the same DCI as follows:</w:t>
            </w:r>
          </w:p>
          <w:p w14:paraId="567561BF" w14:textId="0D0FB76D" w:rsidR="000E12E0" w:rsidRPr="00F35800" w:rsidRDefault="00D656C2" w:rsidP="00F35800">
            <w:pPr>
              <w:overflowPunct/>
              <w:autoSpaceDE/>
              <w:autoSpaceDN/>
              <w:adjustRightInd/>
              <w:spacing w:before="0" w:after="0"/>
              <w:ind w:left="851" w:hanging="284"/>
              <w:textAlignment w:val="auto"/>
            </w:pPr>
            <w:r w:rsidRPr="00D656C2">
              <w:rPr>
                <w:lang w:val="x-none" w:eastAsia="ko-KR"/>
              </w:rPr>
              <w:t>-</w:t>
            </w:r>
            <w:r w:rsidRPr="00D656C2">
              <w:rPr>
                <w:lang w:val="x-none" w:eastAsia="ko-KR"/>
              </w:rPr>
              <w:tab/>
              <w:t>If the scheduled PRBs are contiguous and the size of the scheduled PRBs is larger than</w:t>
            </w:r>
            <w:r w:rsidRPr="00D656C2">
              <w:rPr>
                <w:lang w:eastAsia="ko-KR"/>
              </w:rPr>
              <w:t xml:space="preserve"> </w:t>
            </w:r>
            <w:r w:rsidR="009F3C15">
              <w:rPr>
                <w:position w:val="-12"/>
                <w:lang w:val="x-none"/>
              </w:rPr>
              <w:pict w14:anchorId="3D05E656">
                <v:shape id="_x0000_i1032" type="#_x0000_t75" style="width:43.2pt;height:18.8pt">
                  <v:imagedata r:id="rId13" o:title=""/>
                </v:shape>
              </w:pict>
            </w:r>
            <w:r w:rsidRPr="00D656C2">
              <w:rPr>
                <w:lang w:val="x-none"/>
              </w:rPr>
              <w:t xml:space="preserve">, </w:t>
            </w:r>
            <w:r w:rsidR="009F3C15">
              <w:rPr>
                <w:color w:val="000000"/>
                <w:position w:val="-12"/>
                <w:lang w:val="x-none"/>
              </w:rPr>
              <w:pict w14:anchorId="2662496F">
                <v:shape id="_x0000_i1033" type="#_x0000_t75" style="width:28.8pt;height:15.05pt">
                  <v:imagedata r:id="rId12" o:title=""/>
                </v:shape>
              </w:pict>
            </w:r>
            <w:r w:rsidRPr="00D656C2">
              <w:rPr>
                <w:color w:val="000000"/>
                <w:lang w:val="x-none"/>
              </w:rPr>
              <w:t xml:space="preserve"> </w:t>
            </w:r>
            <w:r w:rsidRPr="00D656C2">
              <w:rPr>
                <w:lang w:val="x-none"/>
              </w:rPr>
              <w:t xml:space="preserve">is the same as the scheduled bandwidth, otherwise </w:t>
            </w:r>
            <w:r w:rsidR="009F3C15">
              <w:rPr>
                <w:color w:val="000000"/>
                <w:position w:val="-12"/>
                <w:lang w:val="x-none"/>
              </w:rPr>
              <w:pict w14:anchorId="23A7F926">
                <v:shape id="_x0000_i1034" type="#_x0000_t75" style="width:28.8pt;height:15.05pt">
                  <v:imagedata r:id="rId12" o:title=""/>
                </v:shape>
              </w:pict>
            </w:r>
            <w:r w:rsidRPr="00D656C2">
              <w:rPr>
                <w:lang w:val="x-none"/>
              </w:rPr>
              <w:t xml:space="preserve"> is set to the remaining configured value of 2 or 4, respectively.</w:t>
            </w:r>
            <w:r w:rsidR="00262EE7" w:rsidRPr="00A168B8">
              <w:rPr>
                <w:lang w:val="x-none"/>
              </w:rPr>
              <w:t xml:space="preserve"> </w:t>
            </w:r>
            <w:r w:rsidR="00A3564E" w:rsidRPr="00A168B8">
              <w:rPr>
                <w:color w:val="FF0000"/>
                <w:lang w:val="x-none"/>
              </w:rPr>
              <w:t xml:space="preserve">If UE configured with SBFD symbols, </w:t>
            </w:r>
            <m:oMath>
              <m:sSubSup>
                <m:sSubSupPr>
                  <m:ctrlPr>
                    <w:rPr>
                      <w:rFonts w:ascii="Cambria Math" w:hAnsi="Cambria Math"/>
                      <w:i/>
                      <w:color w:val="FF0000"/>
                      <w:lang w:val="en-GB"/>
                    </w:rPr>
                  </m:ctrlPr>
                </m:sSubSupPr>
                <m:e>
                  <m:r>
                    <w:rPr>
                      <w:rFonts w:ascii="Cambria Math" w:hAnsi="Cambria Math"/>
                      <w:color w:val="FF0000"/>
                      <w:lang w:val="en-GB"/>
                    </w:rPr>
                    <m:t>N</m:t>
                  </m:r>
                </m:e>
                <m:sub>
                  <m:r>
                    <m:rPr>
                      <m:sty m:val="p"/>
                    </m:rPr>
                    <w:rPr>
                      <w:rFonts w:ascii="Cambria Math" w:hAnsi="Cambria Math"/>
                      <w:color w:val="FF0000"/>
                      <w:lang w:val="en-GB"/>
                    </w:rPr>
                    <m:t>BWP,i</m:t>
                  </m:r>
                </m:sub>
                <m:sup>
                  <m:r>
                    <m:rPr>
                      <m:sty m:val="p"/>
                    </m:rPr>
                    <w:rPr>
                      <w:rFonts w:ascii="Cambria Math" w:hAnsi="Cambria Math"/>
                      <w:color w:val="FF0000"/>
                      <w:lang w:val="en-GB"/>
                    </w:rPr>
                    <m:t>size</m:t>
                  </m:r>
                </m:sup>
              </m:sSubSup>
            </m:oMath>
            <w:r w:rsidR="00A3564E" w:rsidRPr="00A168B8">
              <w:rPr>
                <w:color w:val="FF0000"/>
                <w:lang w:val="en-GB"/>
              </w:rPr>
              <w:t xml:space="preserve"> is the number </w:t>
            </w:r>
            <w:r w:rsidR="00812142">
              <w:rPr>
                <w:color w:val="FF0000"/>
                <w:lang w:val="en-GB"/>
              </w:rPr>
              <w:t>P</w:t>
            </w:r>
            <w:r w:rsidR="00A3564E" w:rsidRPr="00A168B8">
              <w:rPr>
                <w:color w:val="FF0000"/>
                <w:lang w:val="en-GB"/>
              </w:rPr>
              <w:t>RBs</w:t>
            </w:r>
            <w:r w:rsidR="00812142">
              <w:rPr>
                <w:color w:val="FF0000"/>
                <w:lang w:val="en-GB"/>
              </w:rPr>
              <w:t xml:space="preserve"> </w:t>
            </w:r>
            <w:r w:rsidR="00A3564E" w:rsidRPr="00A168B8">
              <w:rPr>
                <w:color w:val="FF0000"/>
                <w:lang w:val="en-GB"/>
              </w:rPr>
              <w:t xml:space="preserve">that are both in the active </w:t>
            </w:r>
            <w:r w:rsidR="00A168B8" w:rsidRPr="00A168B8">
              <w:rPr>
                <w:color w:val="FF0000"/>
                <w:lang w:val="en-GB"/>
              </w:rPr>
              <w:t>D</w:t>
            </w:r>
            <w:r w:rsidR="00A3564E" w:rsidRPr="00A168B8">
              <w:rPr>
                <w:color w:val="FF0000"/>
                <w:lang w:val="en-GB"/>
              </w:rPr>
              <w:t xml:space="preserve">L BWP and in the </w:t>
            </w:r>
            <w:r w:rsidR="00A168B8" w:rsidRPr="00A168B8">
              <w:rPr>
                <w:color w:val="FF0000"/>
                <w:lang w:val="en-GB"/>
              </w:rPr>
              <w:t>D</w:t>
            </w:r>
            <w:r w:rsidR="00A3564E" w:rsidRPr="00A168B8">
              <w:rPr>
                <w:color w:val="FF0000"/>
                <w:lang w:val="en-GB"/>
              </w:rPr>
              <w:t>L sub-band</w:t>
            </w:r>
            <w:r w:rsidR="00B37A58">
              <w:rPr>
                <w:color w:val="FF0000"/>
                <w:lang w:val="en-GB"/>
              </w:rPr>
              <w:t>(s)</w:t>
            </w:r>
            <w:r w:rsidR="00A3564E" w:rsidRPr="00A168B8">
              <w:rPr>
                <w:color w:val="FF0000"/>
                <w:lang w:val="en-GB"/>
              </w:rPr>
              <w:t>.</w:t>
            </w:r>
          </w:p>
        </w:tc>
      </w:tr>
      <w:tr w:rsidR="00A168B8" w14:paraId="29BDFA56" w14:textId="77777777" w:rsidTr="00C5747E">
        <w:trPr>
          <w:trHeight w:val="3168"/>
        </w:trPr>
        <w:tc>
          <w:tcPr>
            <w:tcW w:w="10017" w:type="dxa"/>
          </w:tcPr>
          <w:p w14:paraId="4635EDD6" w14:textId="77777777" w:rsidR="00D60BB7" w:rsidRPr="00F9264A" w:rsidRDefault="00D60BB7" w:rsidP="00D60BB7">
            <w:pPr>
              <w:spacing w:after="0"/>
              <w:rPr>
                <w:b/>
                <w:bCs/>
                <w:u w:val="single"/>
              </w:rPr>
            </w:pPr>
            <w:r w:rsidRPr="00881DD2">
              <w:rPr>
                <w:b/>
                <w:bCs/>
                <w:u w:val="single"/>
              </w:rPr>
              <w:t>Reason for change</w:t>
            </w:r>
          </w:p>
          <w:p w14:paraId="1438A38C" w14:textId="77777777" w:rsidR="00AF399D" w:rsidRDefault="004670A8" w:rsidP="00D60BB7">
            <w:pPr>
              <w:numPr>
                <w:ilvl w:val="0"/>
                <w:numId w:val="12"/>
              </w:numPr>
              <w:tabs>
                <w:tab w:val="left" w:pos="0"/>
              </w:tabs>
              <w:overflowPunct/>
              <w:autoSpaceDE/>
              <w:autoSpaceDN/>
              <w:adjustRightInd/>
              <w:spacing w:before="60" w:after="60"/>
              <w:ind w:left="720"/>
              <w:textAlignment w:val="auto"/>
            </w:pPr>
            <w:r>
              <w:rPr>
                <w:lang w:eastAsia="zh-CN"/>
              </w:rPr>
              <w:t>When DCI bitfield</w:t>
            </w:r>
            <w:r w:rsidR="005E757C">
              <w:rPr>
                <w:lang w:eastAsia="zh-CN"/>
              </w:rPr>
              <w:t xml:space="preserve"> ‘</w:t>
            </w:r>
            <w:r w:rsidR="005E757C" w:rsidRPr="005E757C">
              <w:rPr>
                <w:lang w:eastAsia="zh-CN"/>
              </w:rPr>
              <w:t>bundling size indicator</w:t>
            </w:r>
            <w:r w:rsidR="005E757C">
              <w:rPr>
                <w:lang w:eastAsia="zh-CN"/>
              </w:rPr>
              <w:t>’</w:t>
            </w:r>
            <w:r>
              <w:rPr>
                <w:lang w:eastAsia="zh-CN"/>
              </w:rPr>
              <w:t xml:space="preserve"> indicates ‘1’ and first set configured with two values as ‘n4-wideband’ or ‘n2-wideband’, the condition for determining wideband or narrowband depends on number scheduled RBs with respect to half of the size of the BWP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r>
                <w:rPr>
                  <w:rFonts w:ascii="Cambria Math" w:hAnsi="Cambria Math"/>
                  <w:lang w:eastAsia="zh-CN"/>
                </w:rPr>
                <m:t>/2</m:t>
              </m:r>
            </m:oMath>
            <w:r w:rsidR="00D60BB7">
              <w:t>.</w:t>
            </w:r>
            <w:r w:rsidR="00AF399D">
              <w:t xml:space="preserve"> </w:t>
            </w:r>
          </w:p>
          <w:p w14:paraId="1DF21631" w14:textId="6954E437" w:rsidR="00D60BB7" w:rsidRPr="00672CA1" w:rsidRDefault="00AF399D" w:rsidP="00D60BB7">
            <w:pPr>
              <w:numPr>
                <w:ilvl w:val="0"/>
                <w:numId w:val="12"/>
              </w:numPr>
              <w:tabs>
                <w:tab w:val="left" w:pos="0"/>
              </w:tabs>
              <w:overflowPunct/>
              <w:autoSpaceDE/>
              <w:autoSpaceDN/>
              <w:adjustRightInd/>
              <w:spacing w:before="60" w:after="60"/>
              <w:ind w:left="720"/>
              <w:textAlignment w:val="auto"/>
            </w:pPr>
            <w:r>
              <w:t>At least for DUD configuration</w:t>
            </w:r>
            <w:r w:rsidR="00F509E1">
              <w:t xml:space="preserve"> when PDSCH is scheduled in one DL </w:t>
            </w:r>
            <w:proofErr w:type="spellStart"/>
            <w:r w:rsidR="00F509E1">
              <w:t>subband</w:t>
            </w:r>
            <w:proofErr w:type="spellEnd"/>
            <w:r>
              <w:t xml:space="preserve">, the condition for wideband </w:t>
            </w:r>
            <w:r w:rsidR="00F509E1">
              <w:t xml:space="preserve">precoding may not be satisfied. </w:t>
            </w:r>
          </w:p>
          <w:p w14:paraId="6B4A1B68" w14:textId="77777777" w:rsidR="00D60BB7" w:rsidRPr="00881DD2" w:rsidRDefault="00D60BB7" w:rsidP="00D60BB7">
            <w:pPr>
              <w:spacing w:after="0"/>
              <w:rPr>
                <w:b/>
                <w:bCs/>
                <w:u w:val="single"/>
              </w:rPr>
            </w:pPr>
            <w:r w:rsidRPr="00881DD2">
              <w:rPr>
                <w:b/>
                <w:bCs/>
                <w:u w:val="single"/>
              </w:rPr>
              <w:t>Summary of change</w:t>
            </w:r>
          </w:p>
          <w:p w14:paraId="5E0CBD10" w14:textId="6E9B6EFB" w:rsidR="00C5747E" w:rsidRPr="00C5747E" w:rsidRDefault="006914C9" w:rsidP="00C5747E">
            <w:pPr>
              <w:numPr>
                <w:ilvl w:val="0"/>
                <w:numId w:val="12"/>
              </w:numPr>
              <w:tabs>
                <w:tab w:val="left" w:pos="0"/>
              </w:tabs>
              <w:overflowPunct/>
              <w:autoSpaceDE/>
              <w:autoSpaceDN/>
              <w:adjustRightInd/>
              <w:spacing w:before="60" w:after="60"/>
              <w:ind w:left="720"/>
              <w:textAlignment w:val="auto"/>
            </w:pPr>
            <w:r>
              <w:rPr>
                <w:lang w:eastAsia="zh-CN"/>
              </w:rPr>
              <w:t xml:space="preserve">The threshold </w:t>
            </w:r>
            <w:r w:rsidR="005C3654">
              <w:rPr>
                <w:lang w:eastAsia="zh-CN"/>
              </w:rPr>
              <w:t>of half BWP size is reinterpreted half number of</w:t>
            </w:r>
            <w:r w:rsidR="00F346A9">
              <w:rPr>
                <w:lang w:eastAsia="zh-CN"/>
              </w:rPr>
              <w:t xml:space="preserve"> </w:t>
            </w:r>
            <w:r w:rsidR="008A05E7">
              <w:rPr>
                <w:lang w:eastAsia="zh-CN"/>
              </w:rPr>
              <w:t xml:space="preserve">DL usable PRB in the </w:t>
            </w:r>
            <w:proofErr w:type="spellStart"/>
            <w:r w:rsidR="008A05E7">
              <w:rPr>
                <w:lang w:eastAsia="zh-CN"/>
              </w:rPr>
              <w:t>subband</w:t>
            </w:r>
            <w:proofErr w:type="spellEnd"/>
            <w:r w:rsidR="00423403">
              <w:rPr>
                <w:lang w:eastAsia="zh-CN"/>
              </w:rPr>
              <w:t>(s)</w:t>
            </w:r>
            <w:r w:rsidR="008A05E7">
              <w:rPr>
                <w:lang w:eastAsia="zh-CN"/>
              </w:rPr>
              <w:t xml:space="preserve"> where PDSCH is sched</w:t>
            </w:r>
            <w:r w:rsidR="00EC4195">
              <w:rPr>
                <w:lang w:eastAsia="zh-CN"/>
              </w:rPr>
              <w:t>uled</w:t>
            </w:r>
            <w:r w:rsidR="005761E9">
              <w:rPr>
                <w:lang w:eastAsia="zh-CN"/>
              </w:rPr>
              <w:t>.</w:t>
            </w:r>
          </w:p>
        </w:tc>
      </w:tr>
    </w:tbl>
    <w:p w14:paraId="110B5AEF" w14:textId="77777777" w:rsidR="000E12E0" w:rsidRPr="00E50CDE" w:rsidRDefault="000E12E0" w:rsidP="00E50CDE">
      <w:pPr>
        <w:spacing w:after="0"/>
        <w:jc w:val="both"/>
        <w:rPr>
          <w:rFonts w:eastAsia="Malgun Gothic"/>
          <w:b/>
          <w:bCs/>
        </w:rPr>
      </w:pPr>
    </w:p>
    <w:bookmarkEnd w:id="22"/>
    <w:p w14:paraId="08973731" w14:textId="05A6134C" w:rsidR="00F51408" w:rsidRDefault="00570C8E" w:rsidP="00F51408">
      <w:pPr>
        <w:pStyle w:val="Heading2"/>
        <w:rPr>
          <w:rFonts w:eastAsia="Malgun Gothic"/>
          <w:lang w:val="en-US" w:eastAsia="ko-KR"/>
        </w:rPr>
      </w:pPr>
      <w:r>
        <w:rPr>
          <w:rFonts w:eastAsia="Malgun Gothic"/>
          <w:lang w:val="en-US" w:eastAsia="ko-KR"/>
        </w:rPr>
        <w:lastRenderedPageBreak/>
        <w:t>P</w:t>
      </w:r>
      <w:r w:rsidR="00F51408" w:rsidRPr="003E0D9F">
        <w:rPr>
          <w:rFonts w:eastAsia="Malgun Gothic"/>
          <w:lang w:val="en-US" w:eastAsia="ko-KR"/>
        </w:rPr>
        <w:t>hysical channels/signals and procedure</w:t>
      </w:r>
      <w:r w:rsidR="00483043">
        <w:rPr>
          <w:rFonts w:eastAsia="Malgun Gothic"/>
          <w:lang w:val="en-US" w:eastAsia="ko-KR"/>
        </w:rPr>
        <w:t xml:space="preserve"> across SBFD and non-SBFD symbols</w:t>
      </w:r>
      <w:r w:rsidR="001D48C0">
        <w:rPr>
          <w:rFonts w:eastAsia="Malgun Gothic"/>
          <w:lang w:val="en-US" w:eastAsia="ko-KR"/>
        </w:rPr>
        <w:t xml:space="preserve"> in different slots.</w:t>
      </w:r>
    </w:p>
    <w:p w14:paraId="4CC443AC" w14:textId="0CF2E78A" w:rsidR="00E21C59" w:rsidRDefault="00983929" w:rsidP="006E7F2D">
      <w:pPr>
        <w:pStyle w:val="Heading3"/>
      </w:pPr>
      <w:r>
        <w:t>Inv</w:t>
      </w:r>
      <w:r w:rsidR="00E21C59">
        <w:t>alid transmission/reception occasions due to configuration #</w:t>
      </w:r>
      <w:r>
        <w:t>1</w:t>
      </w:r>
    </w:p>
    <w:p w14:paraId="5DDE57B7" w14:textId="456901A8" w:rsidR="00B41637" w:rsidRDefault="00ED70B2" w:rsidP="00E50CDE">
      <w:pPr>
        <w:spacing w:after="0"/>
        <w:jc w:val="both"/>
        <w:rPr>
          <w:lang w:eastAsia="ko-KR"/>
        </w:rPr>
      </w:pPr>
      <w:r>
        <w:rPr>
          <w:lang w:eastAsia="ko-KR"/>
        </w:rPr>
        <w:t>In current specification,</w:t>
      </w:r>
      <w:r w:rsidR="00B41637">
        <w:rPr>
          <w:lang w:eastAsia="ko-KR"/>
        </w:rPr>
        <w:t xml:space="preserve"> UL </w:t>
      </w:r>
      <w:r w:rsidR="0004502F">
        <w:rPr>
          <w:lang w:eastAsia="ko-KR"/>
        </w:rPr>
        <w:t>transmission</w:t>
      </w:r>
      <w:r w:rsidR="00B41637">
        <w:rPr>
          <w:lang w:eastAsia="ko-KR"/>
        </w:rPr>
        <w:t xml:space="preserve"> occasion overlapping with at least DL symbol or SSB symbol is considered invalid. </w:t>
      </w:r>
      <w:r w:rsidR="00B72959">
        <w:rPr>
          <w:lang w:eastAsia="ko-KR"/>
        </w:rPr>
        <w:t xml:space="preserve">Some examples </w:t>
      </w:r>
      <w:r w:rsidR="00874552">
        <w:rPr>
          <w:lang w:eastAsia="ko-KR"/>
        </w:rPr>
        <w:t>of these occasions include</w:t>
      </w:r>
      <w:r w:rsidR="00B72959">
        <w:rPr>
          <w:lang w:eastAsia="ko-KR"/>
        </w:rPr>
        <w:t xml:space="preserve"> </w:t>
      </w:r>
      <w:r w:rsidR="0004502F">
        <w:rPr>
          <w:lang w:eastAsia="ko-KR"/>
        </w:rPr>
        <w:t>multiple PUSCHs by single DCI, or multiple PUSCHs</w:t>
      </w:r>
      <w:r w:rsidR="00B72959">
        <w:rPr>
          <w:lang w:eastAsia="ko-KR"/>
        </w:rPr>
        <w:t xml:space="preserve"> in a CG period or </w:t>
      </w:r>
      <w:r w:rsidR="007D547C">
        <w:rPr>
          <w:lang w:eastAsia="ko-KR"/>
        </w:rPr>
        <w:t xml:space="preserve">valid </w:t>
      </w:r>
      <w:r w:rsidR="00B72959">
        <w:rPr>
          <w:lang w:eastAsia="ko-KR"/>
        </w:rPr>
        <w:t>occasion carrying UTO-UCI</w:t>
      </w:r>
      <w:r w:rsidR="007D547C">
        <w:rPr>
          <w:lang w:eastAsia="ko-KR"/>
        </w:rPr>
        <w:t xml:space="preserve">.  </w:t>
      </w:r>
      <w:r w:rsidR="000D6B5D">
        <w:rPr>
          <w:lang w:eastAsia="ko-KR"/>
        </w:rPr>
        <w:t xml:space="preserve">The definition of valid transmission occasion should take into account </w:t>
      </w:r>
      <w:r w:rsidR="00332D0D">
        <w:rPr>
          <w:lang w:eastAsia="ko-KR"/>
        </w:rPr>
        <w:t xml:space="preserve">the </w:t>
      </w:r>
      <w:r w:rsidR="007C0631">
        <w:rPr>
          <w:lang w:eastAsia="ko-KR"/>
        </w:rPr>
        <w:t>in</w:t>
      </w:r>
      <w:r w:rsidR="00332D0D">
        <w:rPr>
          <w:lang w:eastAsia="ko-KR"/>
        </w:rPr>
        <w:t xml:space="preserve">valid symbol of configuration #1. </w:t>
      </w:r>
      <w:r w:rsidR="000D6B5D">
        <w:rPr>
          <w:lang w:eastAsia="ko-KR"/>
        </w:rPr>
        <w:t>Similarly</w:t>
      </w:r>
      <w:r w:rsidR="007D547C">
        <w:rPr>
          <w:lang w:eastAsia="ko-KR"/>
        </w:rPr>
        <w:t xml:space="preserve">, DL reception occasions that overlap at least with UL symbols are considered invalid and not considered for some procedure, e.g. HARQ process ID increment for multiple PDSCHs by single </w:t>
      </w:r>
      <w:r w:rsidR="00072A7D">
        <w:rPr>
          <w:lang w:eastAsia="ko-KR"/>
        </w:rPr>
        <w:t xml:space="preserve">DCI. </w:t>
      </w:r>
      <w:r w:rsidR="00332D0D">
        <w:rPr>
          <w:lang w:eastAsia="ko-KR"/>
        </w:rPr>
        <w:t>The definition of valid DL reception occasion should take into account the</w:t>
      </w:r>
      <w:r w:rsidR="004332FA">
        <w:rPr>
          <w:lang w:eastAsia="ko-KR"/>
        </w:rPr>
        <w:t xml:space="preserve"> invalid symbol type due to configuration #1. </w:t>
      </w:r>
    </w:p>
    <w:p w14:paraId="262B49C5" w14:textId="431C505A" w:rsidR="00304C25" w:rsidRPr="00F35800" w:rsidRDefault="00043677" w:rsidP="00A13658">
      <w:pPr>
        <w:pStyle w:val="Heading4"/>
        <w:rPr>
          <w:rFonts w:ascii="Times New Roman" w:hAnsi="Times New Roman"/>
          <w:szCs w:val="24"/>
          <w:lang w:val="en-US" w:eastAsia="ko-KR"/>
        </w:rPr>
      </w:pPr>
      <w:r w:rsidRPr="00F35800">
        <w:rPr>
          <w:rFonts w:ascii="Times New Roman" w:hAnsi="Times New Roman"/>
          <w:szCs w:val="24"/>
          <w:lang w:val="en-US" w:eastAsia="ko-KR"/>
        </w:rPr>
        <w:t>Multiple PDSCHs by single DCI</w:t>
      </w:r>
    </w:p>
    <w:p w14:paraId="123DA2EE" w14:textId="4F255DE8" w:rsidR="00EA6E6F" w:rsidRDefault="00E25433" w:rsidP="00512DCF">
      <w:pPr>
        <w:jc w:val="both"/>
        <w:rPr>
          <w:lang w:eastAsia="ko-KR"/>
        </w:rPr>
      </w:pPr>
      <w:r w:rsidRPr="00E25433">
        <w:rPr>
          <w:lang w:eastAsia="ko-KR"/>
        </w:rPr>
        <w:t xml:space="preserve">When the UE is scheduled with multiple PDSCHs on a serving cell by a DCI, HARQ process ID indicated by this DCI applies to the first </w:t>
      </w:r>
      <w:r>
        <w:rPr>
          <w:lang w:eastAsia="ko-KR"/>
        </w:rPr>
        <w:t xml:space="preserve">valid </w:t>
      </w:r>
      <w:r w:rsidRPr="00E25433">
        <w:rPr>
          <w:lang w:eastAsia="ko-KR"/>
        </w:rPr>
        <w:t>PDSCH</w:t>
      </w:r>
      <w:r>
        <w:rPr>
          <w:lang w:eastAsia="ko-KR"/>
        </w:rPr>
        <w:t xml:space="preserve">. In TDD system, the first </w:t>
      </w:r>
      <w:r w:rsidR="00CC0DC8">
        <w:rPr>
          <w:lang w:eastAsia="ko-KR"/>
        </w:rPr>
        <w:t xml:space="preserve">valid </w:t>
      </w:r>
      <w:r>
        <w:rPr>
          <w:lang w:eastAsia="ko-KR"/>
        </w:rPr>
        <w:t xml:space="preserve">PDSCH refers to the </w:t>
      </w:r>
      <w:r w:rsidR="00301E32" w:rsidRPr="00301E32">
        <w:rPr>
          <w:lang w:eastAsia="ko-KR"/>
        </w:rPr>
        <w:t xml:space="preserve">PDSCH not overlapping with a UL symbol indicated by </w:t>
      </w:r>
      <w:proofErr w:type="spellStart"/>
      <w:r w:rsidR="00301E32" w:rsidRPr="00301E32">
        <w:rPr>
          <w:lang w:eastAsia="ko-KR"/>
        </w:rPr>
        <w:t>tdd</w:t>
      </w:r>
      <w:proofErr w:type="spellEnd"/>
      <w:r w:rsidR="00301E32" w:rsidRPr="00301E32">
        <w:rPr>
          <w:lang w:eastAsia="ko-KR"/>
        </w:rPr>
        <w:t>-UL-DL-</w:t>
      </w:r>
      <w:proofErr w:type="spellStart"/>
      <w:r w:rsidR="00301E32" w:rsidRPr="00301E32">
        <w:rPr>
          <w:lang w:eastAsia="ko-KR"/>
        </w:rPr>
        <w:t>ConfigurationCommon</w:t>
      </w:r>
      <w:proofErr w:type="spellEnd"/>
      <w:r w:rsidR="00301E32" w:rsidRPr="00301E32">
        <w:rPr>
          <w:lang w:eastAsia="ko-KR"/>
        </w:rPr>
        <w:t xml:space="preserve"> or </w:t>
      </w:r>
      <w:proofErr w:type="spellStart"/>
      <w:r w:rsidR="00301E32" w:rsidRPr="00301E32">
        <w:rPr>
          <w:lang w:eastAsia="ko-KR"/>
        </w:rPr>
        <w:t>tdd</w:t>
      </w:r>
      <w:proofErr w:type="spellEnd"/>
      <w:r w:rsidR="00301E32" w:rsidRPr="00301E32">
        <w:rPr>
          <w:lang w:eastAsia="ko-KR"/>
        </w:rPr>
        <w:t>-UL-DL-ConfigurationDedicated if provided</w:t>
      </w:r>
      <w:r w:rsidR="00301E32">
        <w:rPr>
          <w:lang w:eastAsia="ko-KR"/>
        </w:rPr>
        <w:t xml:space="preserve">. In addition, </w:t>
      </w:r>
      <w:r w:rsidR="00EA6E6F" w:rsidRPr="00EA6E6F">
        <w:rPr>
          <w:lang w:eastAsia="ko-KR"/>
        </w:rPr>
        <w:t xml:space="preserve">HARQ process ID is not incremented for PDSCH(s) not received if at least one of the symbols indicated by the indexed row of the used resource allocation table in the slot overlaps with a UL symbol indicated by </w:t>
      </w:r>
      <w:proofErr w:type="spellStart"/>
      <w:r w:rsidR="00EA6E6F" w:rsidRPr="00EA6E6F">
        <w:rPr>
          <w:lang w:eastAsia="ko-KR"/>
        </w:rPr>
        <w:t>tdd</w:t>
      </w:r>
      <w:proofErr w:type="spellEnd"/>
      <w:r w:rsidR="00EA6E6F" w:rsidRPr="00EA6E6F">
        <w:rPr>
          <w:lang w:eastAsia="ko-KR"/>
        </w:rPr>
        <w:t>-UL-DL-</w:t>
      </w:r>
      <w:proofErr w:type="spellStart"/>
      <w:r w:rsidR="00EA6E6F" w:rsidRPr="00EA6E6F">
        <w:rPr>
          <w:lang w:eastAsia="ko-KR"/>
        </w:rPr>
        <w:t>ConfigurationCommon</w:t>
      </w:r>
      <w:proofErr w:type="spellEnd"/>
      <w:r w:rsidR="00EA6E6F" w:rsidRPr="00EA6E6F">
        <w:rPr>
          <w:lang w:eastAsia="ko-KR"/>
        </w:rPr>
        <w:t xml:space="preserve"> or </w:t>
      </w:r>
      <w:proofErr w:type="spellStart"/>
      <w:r w:rsidR="00EA6E6F" w:rsidRPr="00EA6E6F">
        <w:rPr>
          <w:lang w:eastAsia="ko-KR"/>
        </w:rPr>
        <w:t>tdd</w:t>
      </w:r>
      <w:proofErr w:type="spellEnd"/>
      <w:r w:rsidR="00EA6E6F" w:rsidRPr="00EA6E6F">
        <w:rPr>
          <w:lang w:eastAsia="ko-KR"/>
        </w:rPr>
        <w:t>-UL-DL-ConfigurationDedicated if provided</w:t>
      </w:r>
      <w:r w:rsidR="00512DCF">
        <w:rPr>
          <w:lang w:eastAsia="ko-KR"/>
        </w:rPr>
        <w:t>.</w:t>
      </w:r>
    </w:p>
    <w:p w14:paraId="273BB0D1" w14:textId="39D54194" w:rsidR="00512DCF" w:rsidRDefault="00512DCF" w:rsidP="00512DCF">
      <w:pPr>
        <w:jc w:val="both"/>
        <w:rPr>
          <w:lang w:eastAsia="ko-KR"/>
        </w:rPr>
      </w:pPr>
      <w:r>
        <w:rPr>
          <w:lang w:eastAsia="ko-KR"/>
        </w:rPr>
        <w:t xml:space="preserve">When UE is provided with configuration #1 for </w:t>
      </w:r>
      <w:r w:rsidR="00CC0DC8">
        <w:rPr>
          <w:lang w:eastAsia="ko-KR"/>
        </w:rPr>
        <w:t>D</w:t>
      </w:r>
      <w:r>
        <w:rPr>
          <w:lang w:eastAsia="ko-KR"/>
        </w:rPr>
        <w:t xml:space="preserve">L </w:t>
      </w:r>
      <w:r w:rsidR="00CC0DC8">
        <w:rPr>
          <w:lang w:eastAsia="ko-KR"/>
        </w:rPr>
        <w:t>reception</w:t>
      </w:r>
      <w:r>
        <w:rPr>
          <w:lang w:eastAsia="ko-KR"/>
        </w:rPr>
        <w:t xml:space="preserve"> in a BWP</w:t>
      </w:r>
      <w:r w:rsidR="00720CD8">
        <w:rPr>
          <w:lang w:eastAsia="ko-KR"/>
        </w:rPr>
        <w:t xml:space="preserve"> and UE determines the valid symbol type as ‘SBFD’ or ‘non-SBFD’</w:t>
      </w:r>
      <w:r w:rsidR="00017D3A">
        <w:rPr>
          <w:lang w:eastAsia="ko-KR"/>
        </w:rPr>
        <w:t xml:space="preserve"> based on the </w:t>
      </w:r>
      <w:r w:rsidR="008C1CB3" w:rsidRPr="006A4ECB">
        <w:rPr>
          <w:color w:val="000000"/>
          <w:lang w:val="en-GB"/>
        </w:rPr>
        <w:t>first PDSCH reception occasion indicated by the scheduling DCI</w:t>
      </w:r>
      <w:r w:rsidR="008C1CB3">
        <w:rPr>
          <w:color w:val="000000"/>
          <w:lang w:val="en-GB"/>
        </w:rPr>
        <w:t>. Then, PDSCH</w:t>
      </w:r>
      <w:r w:rsidR="0014231E">
        <w:rPr>
          <w:color w:val="000000"/>
          <w:lang w:val="en-GB"/>
        </w:rPr>
        <w:t xml:space="preserve">s occasions in the invalid symbol types are not received and UE doesn’t increment the </w:t>
      </w:r>
      <w:r w:rsidR="0014231E" w:rsidRPr="00EA6E6F">
        <w:rPr>
          <w:lang w:eastAsia="ko-KR"/>
        </w:rPr>
        <w:t>HARQ process ID</w:t>
      </w:r>
      <w:r w:rsidR="0014231E">
        <w:rPr>
          <w:lang w:eastAsia="ko-KR"/>
        </w:rPr>
        <w:t>.</w:t>
      </w:r>
    </w:p>
    <w:p w14:paraId="10CCE339" w14:textId="5E189254" w:rsidR="0014231E" w:rsidRDefault="0014231E" w:rsidP="0014231E">
      <w:pPr>
        <w:spacing w:after="0"/>
        <w:rPr>
          <w:rFonts w:eastAsia="Malgun Gothic"/>
          <w:b/>
          <w:bCs/>
          <w:lang w:eastAsia="ko-KR"/>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6A050A">
        <w:rPr>
          <w:rFonts w:eastAsia="Batang"/>
          <w:b/>
          <w:noProof/>
          <w:szCs w:val="24"/>
          <w:u w:val="single"/>
          <w:lang w:val="en-GB"/>
        </w:rPr>
        <w:t>5</w:t>
      </w:r>
      <w:r w:rsidRPr="008E1A8B">
        <w:rPr>
          <w:rFonts w:eastAsia="Batang"/>
          <w:b/>
          <w:szCs w:val="24"/>
          <w:u w:val="single"/>
          <w:lang w:val="en-GB"/>
        </w:rPr>
        <w:fldChar w:fldCharType="end"/>
      </w:r>
      <w:r w:rsidRPr="00E32006">
        <w:rPr>
          <w:rFonts w:eastAsia="Batang"/>
          <w:b/>
          <w:szCs w:val="24"/>
          <w:u w:val="single"/>
          <w:lang w:val="en-GB"/>
        </w:rPr>
        <w:t>:</w:t>
      </w:r>
      <w:r w:rsidRPr="00974D12">
        <w:rPr>
          <w:rFonts w:eastAsia="Batang"/>
          <w:b/>
          <w:szCs w:val="24"/>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for </w:t>
      </w:r>
      <w:r>
        <w:rPr>
          <w:rFonts w:eastAsia="Malgun Gothic"/>
          <w:b/>
          <w:bCs/>
          <w:lang w:eastAsia="ko-KR"/>
        </w:rPr>
        <w:t xml:space="preserve">the multiple PDSCHs scheduled by single DCI format </w:t>
      </w:r>
    </w:p>
    <w:p w14:paraId="676DAACE" w14:textId="77777777" w:rsidR="00F23927" w:rsidRDefault="00F23927" w:rsidP="0014231E">
      <w:pPr>
        <w:spacing w:after="0"/>
        <w:rPr>
          <w:rFonts w:eastAsia="Malgun Gothic"/>
          <w:b/>
          <w:bCs/>
          <w:lang w:eastAsia="ko-KR"/>
        </w:rPr>
      </w:pPr>
    </w:p>
    <w:tbl>
      <w:tblPr>
        <w:tblStyle w:val="TableGrid"/>
        <w:tblW w:w="0" w:type="auto"/>
        <w:tblLook w:val="04A0" w:firstRow="1" w:lastRow="0" w:firstColumn="1" w:lastColumn="0" w:noHBand="0" w:noVBand="1"/>
      </w:tblPr>
      <w:tblGrid>
        <w:gridCol w:w="9962"/>
      </w:tblGrid>
      <w:tr w:rsidR="00F23927" w14:paraId="76B19AB2" w14:textId="77777777">
        <w:tc>
          <w:tcPr>
            <w:tcW w:w="9962" w:type="dxa"/>
          </w:tcPr>
          <w:p w14:paraId="31BAC678" w14:textId="77777777" w:rsidR="00180BDF" w:rsidRDefault="00180BDF">
            <w:pPr>
              <w:keepNext/>
              <w:overflowPunct/>
              <w:snapToGrid w:val="0"/>
              <w:spacing w:before="180" w:after="120" w:line="276" w:lineRule="auto"/>
              <w:ind w:left="1134" w:hanging="1134"/>
              <w:jc w:val="center"/>
              <w:textAlignment w:val="auto"/>
              <w:outlineLvl w:val="1"/>
              <w:rPr>
                <w:rFonts w:ascii="Arial" w:hAnsi="Arial"/>
                <w:sz w:val="32"/>
                <w:lang w:eastAsia="zh-CN"/>
              </w:rPr>
            </w:pPr>
            <w:r w:rsidRPr="00180BDF">
              <w:rPr>
                <w:rFonts w:ascii="Arial" w:hAnsi="Arial"/>
                <w:sz w:val="32"/>
                <w:lang w:eastAsia="zh-CN"/>
              </w:rPr>
              <w:t xml:space="preserve">5.1 UE procedure for receiving the physical downlink shared channel </w:t>
            </w:r>
          </w:p>
          <w:p w14:paraId="2EC25BB3" w14:textId="77777777" w:rsidR="00F23927" w:rsidRDefault="00F23927">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5F6C9389" w14:textId="516B8CE5" w:rsidR="00A40E3E" w:rsidRDefault="00ED70AE">
            <w:r>
              <w:t xml:space="preserve">A </w:t>
            </w:r>
            <w:r w:rsidRPr="00ED70AE">
              <w:t xml:space="preserve">UE shall upon detection of a PDCCH with a configured DCI format 1_0, 1_1, 1_2, 1_3, 4_0, 4_1, or 4_2 decode the corresponding PDSCHs as indicated by that DCI. When the UE is scheduled with multiple PDSCHs on a serving cell by a DCI, HARQ process ID indicated by this DCI applies to the first PDSCH not overlapping with a UL symbol indicated by </w:t>
            </w:r>
            <w:proofErr w:type="spellStart"/>
            <w:r w:rsidRPr="00ED70AE">
              <w:t>tdd</w:t>
            </w:r>
            <w:proofErr w:type="spellEnd"/>
            <w:r w:rsidRPr="00ED70AE">
              <w:t>-UL-DL-</w:t>
            </w:r>
            <w:proofErr w:type="spellStart"/>
            <w:r w:rsidRPr="00ED70AE">
              <w:t>ConfigurationCommon</w:t>
            </w:r>
            <w:proofErr w:type="spellEnd"/>
            <w:r w:rsidRPr="00ED70AE">
              <w:t xml:space="preserve"> or </w:t>
            </w:r>
            <w:proofErr w:type="spellStart"/>
            <w:r w:rsidRPr="00ED70AE">
              <w:t>tdd</w:t>
            </w:r>
            <w:proofErr w:type="spellEnd"/>
            <w:r w:rsidRPr="00ED70AE">
              <w:t>-UL-DL-ConfigurationDedicated if provided,</w:t>
            </w:r>
            <w:r w:rsidR="000F7B9F">
              <w:t xml:space="preserve"> </w:t>
            </w:r>
            <w:r w:rsidRPr="00ED70AE">
              <w:t xml:space="preserve">HARQ process ID is then incremented by 1 for each subsequent PDSCH(s) in the scheduled order, with modulo operation of </w:t>
            </w:r>
            <w:proofErr w:type="spellStart"/>
            <w:r w:rsidRPr="00ED70AE">
              <w:t>nrofHARQ</w:t>
            </w:r>
            <w:r w:rsidR="0062122B">
              <w:t>-</w:t>
            </w:r>
            <w:r w:rsidRPr="00ED70AE">
              <w:t>ProcessesForPDSCH</w:t>
            </w:r>
            <w:proofErr w:type="spellEnd"/>
            <w:r w:rsidRPr="00ED70AE">
              <w:t xml:space="preserve"> applied if </w:t>
            </w:r>
            <w:proofErr w:type="spellStart"/>
            <w:r w:rsidRPr="00ED70AE">
              <w:t>nrofHARQ-ProcessesForPDSCH</w:t>
            </w:r>
            <w:proofErr w:type="spellEnd"/>
            <w:r w:rsidRPr="00ED70AE">
              <w:t xml:space="preserve"> is provided, or with modulo operation of nrofHARQ</w:t>
            </w:r>
            <w:r w:rsidR="0062122B">
              <w:t>-</w:t>
            </w:r>
            <w:r w:rsidRPr="00ED70AE">
              <w:t xml:space="preserve">ProcessesForPDSCH-v1700 applied if or nrofHARQ-ProcessesForPDSCH-v1700 is provided, or with modulo of 8 applied, otherwise. HARQ process ID is not incremented for PDSCH(s) not received if at least one of the symbols indicated by the indexed row of the used resource allocation table in the slot overlaps with a UL symbol indicated by </w:t>
            </w:r>
            <w:proofErr w:type="spellStart"/>
            <w:r w:rsidRPr="00ED70AE">
              <w:t>tdd</w:t>
            </w:r>
            <w:proofErr w:type="spellEnd"/>
            <w:r w:rsidRPr="00ED70AE">
              <w:t>-UL-DL-</w:t>
            </w:r>
            <w:proofErr w:type="spellStart"/>
            <w:r w:rsidRPr="00ED70AE">
              <w:t>ConfigurationCommon</w:t>
            </w:r>
            <w:proofErr w:type="spellEnd"/>
            <w:r w:rsidRPr="00ED70AE">
              <w:t xml:space="preserve"> or </w:t>
            </w:r>
            <w:proofErr w:type="spellStart"/>
            <w:r w:rsidRPr="00ED70AE">
              <w:t>tdd</w:t>
            </w:r>
            <w:proofErr w:type="spellEnd"/>
            <w:r w:rsidRPr="00ED70AE">
              <w:t>-UL-DL-ConfigurationDedicated if provide</w:t>
            </w:r>
            <w:r w:rsidR="008F1069">
              <w:t>d</w:t>
            </w:r>
            <w:r w:rsidR="005A0386">
              <w:t xml:space="preserve"> </w:t>
            </w:r>
            <w:r w:rsidR="005A0386" w:rsidRPr="00171FD0">
              <w:rPr>
                <w:color w:val="FF0000"/>
              </w:rPr>
              <w:t xml:space="preserve">or invalid symbol type if </w:t>
            </w:r>
            <w:r w:rsidR="005A0386" w:rsidRPr="003719FF">
              <w:rPr>
                <w:color w:val="FF0000"/>
                <w:lang w:val="en-GB"/>
              </w:rPr>
              <w:t xml:space="preserve">the UE is </w:t>
            </w:r>
            <w:r w:rsidR="005A0386">
              <w:rPr>
                <w:color w:val="FF0000"/>
                <w:lang w:val="en-GB"/>
              </w:rPr>
              <w:t xml:space="preserve">configured with SBFD symbols and not </w:t>
            </w:r>
            <w:r w:rsidR="005A0386" w:rsidRPr="003719FF">
              <w:rPr>
                <w:color w:val="FF0000"/>
                <w:lang w:val="en-GB"/>
              </w:rPr>
              <w:t>configured with [</w:t>
            </w:r>
            <w:r w:rsidR="005A0386" w:rsidRPr="003719FF">
              <w:rPr>
                <w:i/>
                <w:iCs/>
                <w:color w:val="FF0000"/>
              </w:rPr>
              <w:t>sbfd-Configuration2-</w:t>
            </w:r>
            <w:r w:rsidR="005A0386" w:rsidRPr="00B1185B">
              <w:rPr>
                <w:i/>
                <w:iCs/>
                <w:color w:val="FF0000"/>
              </w:rPr>
              <w:t>Reception</w:t>
            </w:r>
            <w:r w:rsidR="005A0386" w:rsidRPr="00B1185B">
              <w:rPr>
                <w:color w:val="FF0000"/>
                <w:lang w:val="en-GB"/>
              </w:rPr>
              <w:t>]</w:t>
            </w:r>
            <w:r w:rsidR="005A0386">
              <w:t>.</w:t>
            </w:r>
          </w:p>
          <w:p w14:paraId="72CE7D80" w14:textId="77777777" w:rsidR="00F23927" w:rsidRPr="00AC11BC" w:rsidRDefault="00F23927">
            <w:pPr>
              <w:overflowPunct/>
              <w:autoSpaceDE/>
              <w:autoSpaceDN/>
              <w:adjustRightInd/>
              <w:ind w:left="568" w:hanging="284"/>
              <w:jc w:val="center"/>
              <w:textAlignment w:val="auto"/>
              <w:rPr>
                <w:color w:val="FF0000"/>
                <w:sz w:val="22"/>
                <w:szCs w:val="22"/>
              </w:rPr>
            </w:pPr>
            <w:r w:rsidRPr="004637BD">
              <w:rPr>
                <w:color w:val="FF0000"/>
                <w:sz w:val="22"/>
                <w:szCs w:val="22"/>
              </w:rPr>
              <w:t>*** Unchanged parts are omitted ***</w:t>
            </w:r>
          </w:p>
        </w:tc>
      </w:tr>
      <w:tr w:rsidR="00F23927" w14:paraId="59363947" w14:textId="77777777">
        <w:tc>
          <w:tcPr>
            <w:tcW w:w="9962" w:type="dxa"/>
          </w:tcPr>
          <w:p w14:paraId="1688A0F8" w14:textId="77777777" w:rsidR="00F23927" w:rsidRPr="00881DD2" w:rsidRDefault="00F23927">
            <w:pPr>
              <w:spacing w:after="0"/>
              <w:rPr>
                <w:b/>
                <w:bCs/>
                <w:u w:val="single"/>
              </w:rPr>
            </w:pPr>
            <w:r w:rsidRPr="00881DD2">
              <w:rPr>
                <w:b/>
                <w:bCs/>
                <w:u w:val="single"/>
              </w:rPr>
              <w:t>Reason for change</w:t>
            </w:r>
          </w:p>
          <w:p w14:paraId="1293F8C7" w14:textId="5D2FD912" w:rsidR="00F23927" w:rsidRDefault="006B5A0A">
            <w:pPr>
              <w:pStyle w:val="ListParagraph"/>
              <w:numPr>
                <w:ilvl w:val="0"/>
                <w:numId w:val="19"/>
              </w:numPr>
              <w:rPr>
                <w:rFonts w:ascii="Times New Roman" w:eastAsia="SimSun" w:hAnsi="Times New Roman"/>
                <w:sz w:val="20"/>
                <w:szCs w:val="20"/>
              </w:rPr>
            </w:pPr>
            <w:r>
              <w:rPr>
                <w:rFonts w:ascii="Times New Roman" w:eastAsia="SimSun" w:hAnsi="Times New Roman"/>
                <w:sz w:val="20"/>
                <w:szCs w:val="20"/>
              </w:rPr>
              <w:t xml:space="preserve">For multiple PDSCHs scheduled by single DCI, </w:t>
            </w:r>
            <w:r w:rsidRPr="006B5A0A">
              <w:rPr>
                <w:rFonts w:ascii="Times New Roman" w:eastAsia="SimSun" w:hAnsi="Times New Roman"/>
                <w:sz w:val="20"/>
                <w:szCs w:val="20"/>
              </w:rPr>
              <w:t>HARQ process ID is not incremented for PDSCH(s) not received if at least one of the symbols indicated by the indexed row of the used resource allocation table in the slot overlaps with a UL symbol</w:t>
            </w:r>
            <w:r>
              <w:rPr>
                <w:rFonts w:ascii="Times New Roman" w:eastAsia="SimSun" w:hAnsi="Times New Roman"/>
                <w:sz w:val="20"/>
                <w:szCs w:val="20"/>
              </w:rPr>
              <w:t>.</w:t>
            </w:r>
          </w:p>
          <w:p w14:paraId="58043911" w14:textId="281E852A" w:rsidR="006B5A0A" w:rsidRPr="00C11515" w:rsidRDefault="006B5A0A">
            <w:pPr>
              <w:pStyle w:val="ListParagraph"/>
              <w:numPr>
                <w:ilvl w:val="0"/>
                <w:numId w:val="19"/>
              </w:numPr>
              <w:rPr>
                <w:rFonts w:ascii="Times New Roman" w:eastAsia="SimSun" w:hAnsi="Times New Roman"/>
                <w:sz w:val="20"/>
                <w:szCs w:val="20"/>
              </w:rPr>
            </w:pPr>
            <w:r>
              <w:rPr>
                <w:rFonts w:ascii="Times New Roman" w:eastAsia="SimSun" w:hAnsi="Times New Roman"/>
                <w:sz w:val="20"/>
                <w:szCs w:val="20"/>
              </w:rPr>
              <w:lastRenderedPageBreak/>
              <w:t>With SBFD configuration #1</w:t>
            </w:r>
            <w:r w:rsidR="00542F05">
              <w:rPr>
                <w:rFonts w:ascii="Times New Roman" w:eastAsia="SimSun" w:hAnsi="Times New Roman"/>
                <w:sz w:val="20"/>
                <w:szCs w:val="20"/>
              </w:rPr>
              <w:t xml:space="preserve"> </w:t>
            </w:r>
            <w:r w:rsidR="0004511A">
              <w:rPr>
                <w:rFonts w:ascii="Times New Roman" w:eastAsia="SimSun" w:hAnsi="Times New Roman"/>
                <w:sz w:val="20"/>
                <w:szCs w:val="20"/>
              </w:rPr>
              <w:t>and</w:t>
            </w:r>
            <w:r w:rsidR="00542F05">
              <w:rPr>
                <w:rFonts w:ascii="Times New Roman" w:eastAsia="SimSun" w:hAnsi="Times New Roman"/>
                <w:sz w:val="20"/>
                <w:szCs w:val="20"/>
              </w:rPr>
              <w:t xml:space="preserve"> valid </w:t>
            </w:r>
            <w:proofErr w:type="gramStart"/>
            <w:r w:rsidR="00542F05">
              <w:rPr>
                <w:rFonts w:ascii="Times New Roman" w:eastAsia="SimSun" w:hAnsi="Times New Roman"/>
                <w:sz w:val="20"/>
                <w:szCs w:val="20"/>
              </w:rPr>
              <w:t>symbol</w:t>
            </w:r>
            <w:proofErr w:type="gramEnd"/>
            <w:r w:rsidR="00542F05">
              <w:rPr>
                <w:rFonts w:ascii="Times New Roman" w:eastAsia="SimSun" w:hAnsi="Times New Roman"/>
                <w:sz w:val="20"/>
                <w:szCs w:val="20"/>
              </w:rPr>
              <w:t xml:space="preserve"> </w:t>
            </w:r>
            <w:proofErr w:type="gramStart"/>
            <w:r w:rsidR="00542F05">
              <w:rPr>
                <w:rFonts w:ascii="Times New Roman" w:eastAsia="SimSun" w:hAnsi="Times New Roman"/>
                <w:sz w:val="20"/>
                <w:szCs w:val="20"/>
              </w:rPr>
              <w:t>as ‘</w:t>
            </w:r>
            <w:proofErr w:type="spellStart"/>
            <w:proofErr w:type="gramEnd"/>
            <w:r w:rsidR="00542F05">
              <w:rPr>
                <w:rFonts w:ascii="Times New Roman" w:eastAsia="SimSun" w:hAnsi="Times New Roman"/>
                <w:sz w:val="20"/>
                <w:szCs w:val="20"/>
              </w:rPr>
              <w:t>sbfd</w:t>
            </w:r>
            <w:proofErr w:type="spellEnd"/>
            <w:r w:rsidR="00542F05">
              <w:rPr>
                <w:rFonts w:ascii="Times New Roman" w:eastAsia="SimSun" w:hAnsi="Times New Roman"/>
                <w:sz w:val="20"/>
                <w:szCs w:val="20"/>
              </w:rPr>
              <w:t>’ or ‘non-</w:t>
            </w:r>
            <w:proofErr w:type="spellStart"/>
            <w:r w:rsidR="00542F05">
              <w:rPr>
                <w:rFonts w:ascii="Times New Roman" w:eastAsia="SimSun" w:hAnsi="Times New Roman"/>
                <w:sz w:val="20"/>
                <w:szCs w:val="20"/>
              </w:rPr>
              <w:t>sbfd</w:t>
            </w:r>
            <w:proofErr w:type="spellEnd"/>
            <w:r w:rsidR="00542F05">
              <w:rPr>
                <w:rFonts w:ascii="Times New Roman" w:eastAsia="SimSun" w:hAnsi="Times New Roman"/>
                <w:sz w:val="20"/>
                <w:szCs w:val="20"/>
              </w:rPr>
              <w:t xml:space="preserve">’, </w:t>
            </w:r>
            <w:r w:rsidR="007B2148" w:rsidRPr="006B5A0A">
              <w:rPr>
                <w:rFonts w:ascii="Times New Roman" w:eastAsia="SimSun" w:hAnsi="Times New Roman"/>
                <w:sz w:val="20"/>
                <w:szCs w:val="20"/>
              </w:rPr>
              <w:t xml:space="preserve">HARQ process ID is not incremented for </w:t>
            </w:r>
            <w:r w:rsidR="00542F05">
              <w:rPr>
                <w:rFonts w:ascii="Times New Roman" w:eastAsia="SimSun" w:hAnsi="Times New Roman"/>
                <w:sz w:val="20"/>
                <w:szCs w:val="20"/>
              </w:rPr>
              <w:t>invalid PDSCH(s)</w:t>
            </w:r>
            <w:r w:rsidR="0012268B">
              <w:rPr>
                <w:rFonts w:ascii="Times New Roman" w:eastAsia="SimSun" w:hAnsi="Times New Roman"/>
                <w:sz w:val="20"/>
                <w:szCs w:val="20"/>
              </w:rPr>
              <w:t xml:space="preserve"> that overlap with ‘non-SBFD’ or ‘SBFD’</w:t>
            </w:r>
            <w:r w:rsidR="007B2148">
              <w:rPr>
                <w:rFonts w:ascii="Times New Roman" w:eastAsia="SimSun" w:hAnsi="Times New Roman"/>
                <w:sz w:val="20"/>
                <w:szCs w:val="20"/>
              </w:rPr>
              <w:t>.</w:t>
            </w:r>
          </w:p>
          <w:p w14:paraId="51BBA3FD" w14:textId="77777777" w:rsidR="00F23927" w:rsidRPr="00881DD2" w:rsidRDefault="00F23927">
            <w:pPr>
              <w:spacing w:after="0"/>
              <w:rPr>
                <w:b/>
                <w:bCs/>
                <w:u w:val="single"/>
              </w:rPr>
            </w:pPr>
            <w:r w:rsidRPr="00881DD2">
              <w:rPr>
                <w:b/>
                <w:bCs/>
                <w:u w:val="single"/>
              </w:rPr>
              <w:t>Summary of change</w:t>
            </w:r>
          </w:p>
          <w:p w14:paraId="65507858" w14:textId="202B90C9" w:rsidR="00F23927" w:rsidRPr="006D1C7B" w:rsidRDefault="00850017" w:rsidP="00394D7A">
            <w:pPr>
              <w:pStyle w:val="ListParagraph"/>
              <w:numPr>
                <w:ilvl w:val="0"/>
                <w:numId w:val="19"/>
              </w:numPr>
              <w:rPr>
                <w:b/>
                <w:u w:val="single"/>
                <w:lang w:eastAsia="zh-CN"/>
              </w:rPr>
            </w:pPr>
            <w:r>
              <w:rPr>
                <w:rFonts w:ascii="Times New Roman" w:eastAsia="SimSun" w:hAnsi="Times New Roman"/>
                <w:sz w:val="20"/>
                <w:szCs w:val="20"/>
              </w:rPr>
              <w:t xml:space="preserve">For multiple PDSCHs scheduled by singe DCI and </w:t>
            </w:r>
            <w:r w:rsidR="00E478A6" w:rsidRPr="000E1058">
              <w:rPr>
                <w:rFonts w:ascii="Times New Roman" w:eastAsia="SimSun" w:hAnsi="Times New Roman"/>
                <w:sz w:val="20"/>
                <w:szCs w:val="20"/>
              </w:rPr>
              <w:t xml:space="preserve">UE is provided with </w:t>
            </w:r>
            <w:r w:rsidR="006D1C7B">
              <w:rPr>
                <w:rFonts w:ascii="Times New Roman" w:eastAsia="SimSun" w:hAnsi="Times New Roman"/>
                <w:sz w:val="20"/>
                <w:szCs w:val="20"/>
              </w:rPr>
              <w:t xml:space="preserve">SBFD </w:t>
            </w:r>
            <w:r w:rsidR="00E478A6" w:rsidRPr="000E1058">
              <w:rPr>
                <w:rFonts w:ascii="Times New Roman" w:eastAsia="SimSun" w:hAnsi="Times New Roman"/>
                <w:sz w:val="20"/>
                <w:szCs w:val="20"/>
              </w:rPr>
              <w:t xml:space="preserve">configuration #1, </w:t>
            </w:r>
            <w:r>
              <w:rPr>
                <w:rFonts w:ascii="Times New Roman" w:eastAsia="SimSun" w:hAnsi="Times New Roman"/>
                <w:sz w:val="20"/>
                <w:szCs w:val="20"/>
              </w:rPr>
              <w:t>HARQ</w:t>
            </w:r>
            <w:r w:rsidR="000E1058" w:rsidRPr="000E1058">
              <w:rPr>
                <w:rFonts w:ascii="Times New Roman" w:eastAsia="SimSun" w:hAnsi="Times New Roman"/>
                <w:sz w:val="20"/>
                <w:szCs w:val="20"/>
              </w:rPr>
              <w:t xml:space="preserve">-process ID </w:t>
            </w:r>
            <w:r w:rsidR="00822A4D">
              <w:rPr>
                <w:rFonts w:ascii="Times New Roman" w:eastAsia="SimSun" w:hAnsi="Times New Roman"/>
                <w:sz w:val="20"/>
                <w:szCs w:val="20"/>
              </w:rPr>
              <w:t xml:space="preserve">is not </w:t>
            </w:r>
            <w:r w:rsidR="000E1058" w:rsidRPr="000E1058">
              <w:rPr>
                <w:rFonts w:ascii="Times New Roman" w:eastAsia="SimSun" w:hAnsi="Times New Roman"/>
                <w:sz w:val="20"/>
                <w:szCs w:val="20"/>
              </w:rPr>
              <w:t>increment</w:t>
            </w:r>
            <w:r w:rsidR="00822A4D">
              <w:rPr>
                <w:rFonts w:ascii="Times New Roman" w:eastAsia="SimSun" w:hAnsi="Times New Roman"/>
                <w:sz w:val="20"/>
                <w:szCs w:val="20"/>
              </w:rPr>
              <w:t>ed</w:t>
            </w:r>
            <w:r w:rsidR="000E1058" w:rsidRPr="000E1058">
              <w:rPr>
                <w:rFonts w:ascii="Times New Roman" w:eastAsia="SimSun" w:hAnsi="Times New Roman"/>
                <w:sz w:val="20"/>
                <w:szCs w:val="20"/>
              </w:rPr>
              <w:t xml:space="preserve"> for PDSCH(s)</w:t>
            </w:r>
            <w:r w:rsidR="0086324A">
              <w:rPr>
                <w:rFonts w:ascii="Times New Roman" w:eastAsia="SimSun" w:hAnsi="Times New Roman"/>
                <w:sz w:val="20"/>
                <w:szCs w:val="20"/>
              </w:rPr>
              <w:t xml:space="preserve"> </w:t>
            </w:r>
            <w:r w:rsidR="00822A4D">
              <w:rPr>
                <w:rFonts w:ascii="Times New Roman" w:eastAsia="SimSun" w:hAnsi="Times New Roman"/>
                <w:sz w:val="20"/>
                <w:szCs w:val="20"/>
              </w:rPr>
              <w:t xml:space="preserve">not received </w:t>
            </w:r>
            <w:r w:rsidR="0086324A">
              <w:rPr>
                <w:rFonts w:ascii="Times New Roman" w:eastAsia="SimSun" w:hAnsi="Times New Roman"/>
                <w:sz w:val="20"/>
                <w:szCs w:val="20"/>
              </w:rPr>
              <w:t>in the invalid symbol type.</w:t>
            </w:r>
          </w:p>
          <w:p w14:paraId="556D3279" w14:textId="2F7C1079" w:rsidR="006D1C7B" w:rsidRPr="00095BCE" w:rsidRDefault="006D1C7B" w:rsidP="006D1C7B">
            <w:pPr>
              <w:pStyle w:val="ListParagraph"/>
              <w:rPr>
                <w:b/>
                <w:u w:val="single"/>
                <w:lang w:eastAsia="zh-CN"/>
              </w:rPr>
            </w:pPr>
          </w:p>
        </w:tc>
      </w:tr>
    </w:tbl>
    <w:p w14:paraId="59F38AD7" w14:textId="77777777" w:rsidR="00EA6E6F" w:rsidRPr="002D5BA7" w:rsidRDefault="00EA6E6F" w:rsidP="002D5BA7">
      <w:pPr>
        <w:rPr>
          <w:lang w:val="en-GB" w:eastAsia="ko-KR"/>
        </w:rPr>
      </w:pPr>
    </w:p>
    <w:p w14:paraId="746DDBBA" w14:textId="6813DAA0" w:rsidR="00043677" w:rsidRDefault="00043677" w:rsidP="00A13658">
      <w:pPr>
        <w:pStyle w:val="Heading4"/>
        <w:rPr>
          <w:lang w:eastAsia="ko-KR"/>
        </w:rPr>
      </w:pPr>
      <w:r>
        <w:rPr>
          <w:lang w:eastAsia="ko-KR"/>
        </w:rPr>
        <w:t>Multiple PUSCHs by single DCI</w:t>
      </w:r>
    </w:p>
    <w:p w14:paraId="719295F8" w14:textId="046FB78F" w:rsidR="003852A3" w:rsidRDefault="003852A3" w:rsidP="003852A3">
      <w:pPr>
        <w:jc w:val="both"/>
        <w:rPr>
          <w:lang w:eastAsia="ko-KR"/>
        </w:rPr>
      </w:pPr>
      <w:r w:rsidRPr="00E25433">
        <w:rPr>
          <w:lang w:eastAsia="ko-KR"/>
        </w:rPr>
        <w:t>When the UE is scheduled with multiple P</w:t>
      </w:r>
      <w:r>
        <w:rPr>
          <w:lang w:eastAsia="ko-KR"/>
        </w:rPr>
        <w:t>U</w:t>
      </w:r>
      <w:r w:rsidRPr="00E25433">
        <w:rPr>
          <w:lang w:eastAsia="ko-KR"/>
        </w:rPr>
        <w:t xml:space="preserve">SCHs on a serving cell by a DCI, HARQ process ID indicated by this DCI applies to the first </w:t>
      </w:r>
      <w:r>
        <w:rPr>
          <w:lang w:eastAsia="ko-KR"/>
        </w:rPr>
        <w:t xml:space="preserve">valid </w:t>
      </w:r>
      <w:r w:rsidRPr="00E25433">
        <w:rPr>
          <w:lang w:eastAsia="ko-KR"/>
        </w:rPr>
        <w:t>P</w:t>
      </w:r>
      <w:r w:rsidR="00D4757B">
        <w:rPr>
          <w:lang w:eastAsia="ko-KR"/>
        </w:rPr>
        <w:t>U</w:t>
      </w:r>
      <w:r w:rsidRPr="00E25433">
        <w:rPr>
          <w:lang w:eastAsia="ko-KR"/>
        </w:rPr>
        <w:t>SCH</w:t>
      </w:r>
      <w:r>
        <w:rPr>
          <w:lang w:eastAsia="ko-KR"/>
        </w:rPr>
        <w:t>. In TDD system, the first P</w:t>
      </w:r>
      <w:r w:rsidR="00D4757B">
        <w:rPr>
          <w:lang w:eastAsia="ko-KR"/>
        </w:rPr>
        <w:t>U</w:t>
      </w:r>
      <w:r>
        <w:rPr>
          <w:lang w:eastAsia="ko-KR"/>
        </w:rPr>
        <w:t xml:space="preserve">SCH refers to the </w:t>
      </w:r>
      <w:r w:rsidRPr="00301E32">
        <w:rPr>
          <w:lang w:eastAsia="ko-KR"/>
        </w:rPr>
        <w:t>P</w:t>
      </w:r>
      <w:r w:rsidR="007504B0">
        <w:rPr>
          <w:lang w:eastAsia="ko-KR"/>
        </w:rPr>
        <w:t>U</w:t>
      </w:r>
      <w:r w:rsidRPr="00301E32">
        <w:rPr>
          <w:lang w:eastAsia="ko-KR"/>
        </w:rPr>
        <w:t xml:space="preserve">SCH not overlapping with a </w:t>
      </w:r>
      <w:r w:rsidR="00D4757B">
        <w:rPr>
          <w:lang w:eastAsia="ko-KR"/>
        </w:rPr>
        <w:t>D</w:t>
      </w:r>
      <w:r w:rsidRPr="00301E32">
        <w:rPr>
          <w:lang w:eastAsia="ko-KR"/>
        </w:rPr>
        <w:t xml:space="preserve">L symbol indicated by </w:t>
      </w:r>
      <w:proofErr w:type="spellStart"/>
      <w:r w:rsidRPr="00301E32">
        <w:rPr>
          <w:lang w:eastAsia="ko-KR"/>
        </w:rPr>
        <w:t>tdd</w:t>
      </w:r>
      <w:proofErr w:type="spellEnd"/>
      <w:r w:rsidRPr="00301E32">
        <w:rPr>
          <w:lang w:eastAsia="ko-KR"/>
        </w:rPr>
        <w:t>-UL-DL-</w:t>
      </w:r>
      <w:proofErr w:type="spellStart"/>
      <w:r w:rsidRPr="00301E32">
        <w:rPr>
          <w:lang w:eastAsia="ko-KR"/>
        </w:rPr>
        <w:t>ConfigurationCommon</w:t>
      </w:r>
      <w:proofErr w:type="spellEnd"/>
      <w:r w:rsidRPr="00301E32">
        <w:rPr>
          <w:lang w:eastAsia="ko-KR"/>
        </w:rPr>
        <w:t xml:space="preserve"> or </w:t>
      </w:r>
      <w:proofErr w:type="spellStart"/>
      <w:r w:rsidRPr="00301E32">
        <w:rPr>
          <w:lang w:eastAsia="ko-KR"/>
        </w:rPr>
        <w:t>tdd</w:t>
      </w:r>
      <w:proofErr w:type="spellEnd"/>
      <w:r w:rsidRPr="00301E32">
        <w:rPr>
          <w:lang w:eastAsia="ko-KR"/>
        </w:rPr>
        <w:t>-UL-DL-ConfigurationDedicated if provided</w:t>
      </w:r>
      <w:r w:rsidR="007504B0">
        <w:rPr>
          <w:lang w:eastAsia="ko-KR"/>
        </w:rPr>
        <w:t xml:space="preserve"> or SSB symbol</w:t>
      </w:r>
      <w:r>
        <w:rPr>
          <w:lang w:eastAsia="ko-KR"/>
        </w:rPr>
        <w:t xml:space="preserve">. In addition, </w:t>
      </w:r>
      <w:r w:rsidRPr="00EA6E6F">
        <w:rPr>
          <w:lang w:eastAsia="ko-KR"/>
        </w:rPr>
        <w:t>HARQ process ID is not incremented for P</w:t>
      </w:r>
      <w:r w:rsidR="007504B0">
        <w:rPr>
          <w:lang w:eastAsia="ko-KR"/>
        </w:rPr>
        <w:t>U</w:t>
      </w:r>
      <w:r w:rsidRPr="00EA6E6F">
        <w:rPr>
          <w:lang w:eastAsia="ko-KR"/>
        </w:rPr>
        <w:t xml:space="preserve">SCH(s) not received if at least one of the symbols indicated by the indexed row of the used resource allocation table in the slot overlaps with a </w:t>
      </w:r>
      <w:r w:rsidR="00CA11A2">
        <w:rPr>
          <w:lang w:eastAsia="ko-KR"/>
        </w:rPr>
        <w:t>D</w:t>
      </w:r>
      <w:r w:rsidRPr="00EA6E6F">
        <w:rPr>
          <w:lang w:eastAsia="ko-KR"/>
        </w:rPr>
        <w:t xml:space="preserve">L symbol indicated by </w:t>
      </w:r>
      <w:proofErr w:type="spellStart"/>
      <w:r w:rsidRPr="00EA6E6F">
        <w:rPr>
          <w:lang w:eastAsia="ko-KR"/>
        </w:rPr>
        <w:t>tdd</w:t>
      </w:r>
      <w:proofErr w:type="spellEnd"/>
      <w:r w:rsidRPr="00EA6E6F">
        <w:rPr>
          <w:lang w:eastAsia="ko-KR"/>
        </w:rPr>
        <w:t>-</w:t>
      </w:r>
      <w:proofErr w:type="gramStart"/>
      <w:r w:rsidRPr="00EA6E6F">
        <w:rPr>
          <w:lang w:eastAsia="ko-KR"/>
        </w:rPr>
        <w:t>UL-</w:t>
      </w:r>
      <w:proofErr w:type="gramEnd"/>
      <w:r w:rsidRPr="00EA6E6F">
        <w:rPr>
          <w:lang w:eastAsia="ko-KR"/>
        </w:rPr>
        <w:t>DL-</w:t>
      </w:r>
      <w:proofErr w:type="spellStart"/>
      <w:r w:rsidRPr="00EA6E6F">
        <w:rPr>
          <w:lang w:eastAsia="ko-KR"/>
        </w:rPr>
        <w:t>ConfigurationCommon</w:t>
      </w:r>
      <w:proofErr w:type="spellEnd"/>
      <w:r w:rsidRPr="00EA6E6F">
        <w:rPr>
          <w:lang w:eastAsia="ko-KR"/>
        </w:rPr>
        <w:t xml:space="preserve"> or </w:t>
      </w:r>
      <w:proofErr w:type="spellStart"/>
      <w:r w:rsidRPr="00EA6E6F">
        <w:rPr>
          <w:lang w:eastAsia="ko-KR"/>
        </w:rPr>
        <w:t>tdd</w:t>
      </w:r>
      <w:proofErr w:type="spellEnd"/>
      <w:r w:rsidRPr="00EA6E6F">
        <w:rPr>
          <w:lang w:eastAsia="ko-KR"/>
        </w:rPr>
        <w:t>-UL-DL-ConfigurationDedicated if provided</w:t>
      </w:r>
      <w:r w:rsidR="007504B0">
        <w:rPr>
          <w:lang w:eastAsia="ko-KR"/>
        </w:rPr>
        <w:t>, or SSB symbol.</w:t>
      </w:r>
    </w:p>
    <w:p w14:paraId="1F90465A" w14:textId="47973C70" w:rsidR="003852A3" w:rsidRDefault="003852A3" w:rsidP="003852A3">
      <w:pPr>
        <w:jc w:val="both"/>
        <w:rPr>
          <w:lang w:eastAsia="ko-KR"/>
        </w:rPr>
      </w:pPr>
      <w:r>
        <w:rPr>
          <w:lang w:eastAsia="ko-KR"/>
        </w:rPr>
        <w:t xml:space="preserve">When UE is provided with configuration #1 for UL transmission in a BWP and UE determines the valid symbol type as ‘SBFD’ or ‘non-SBFD’ based on the </w:t>
      </w:r>
      <w:r w:rsidRPr="006A4ECB">
        <w:rPr>
          <w:color w:val="000000"/>
          <w:lang w:val="en-GB"/>
        </w:rPr>
        <w:t>first P</w:t>
      </w:r>
      <w:r w:rsidR="007504B0">
        <w:rPr>
          <w:color w:val="000000"/>
          <w:lang w:val="en-GB"/>
        </w:rPr>
        <w:t>U</w:t>
      </w:r>
      <w:r w:rsidRPr="006A4ECB">
        <w:rPr>
          <w:color w:val="000000"/>
          <w:lang w:val="en-GB"/>
        </w:rPr>
        <w:t>SCH reception occasion indicated by the scheduling DCI</w:t>
      </w:r>
      <w:r>
        <w:rPr>
          <w:color w:val="000000"/>
          <w:lang w:val="en-GB"/>
        </w:rPr>
        <w:t>. Then, P</w:t>
      </w:r>
      <w:r w:rsidR="00FC18D2">
        <w:rPr>
          <w:color w:val="000000"/>
          <w:lang w:val="en-GB"/>
        </w:rPr>
        <w:t>U</w:t>
      </w:r>
      <w:r>
        <w:rPr>
          <w:color w:val="000000"/>
          <w:lang w:val="en-GB"/>
        </w:rPr>
        <w:t xml:space="preserve">SCHs occasions in the invalid symbol types are not </w:t>
      </w:r>
      <w:r w:rsidR="00FC18D2">
        <w:rPr>
          <w:color w:val="000000"/>
          <w:lang w:val="en-GB"/>
        </w:rPr>
        <w:t>transmitted</w:t>
      </w:r>
      <w:r>
        <w:rPr>
          <w:color w:val="000000"/>
          <w:lang w:val="en-GB"/>
        </w:rPr>
        <w:t xml:space="preserve"> and UE doesn’t increment the </w:t>
      </w:r>
      <w:r w:rsidRPr="00EA6E6F">
        <w:rPr>
          <w:lang w:eastAsia="ko-KR"/>
        </w:rPr>
        <w:t>HARQ process ID</w:t>
      </w:r>
      <w:r>
        <w:rPr>
          <w:lang w:eastAsia="ko-KR"/>
        </w:rPr>
        <w:t>.</w:t>
      </w:r>
    </w:p>
    <w:p w14:paraId="7CE7BCE3" w14:textId="30B8BC71" w:rsidR="003852A3" w:rsidRDefault="003852A3" w:rsidP="003852A3">
      <w:pPr>
        <w:spacing w:after="0"/>
        <w:rPr>
          <w:rFonts w:eastAsia="Malgun Gothic"/>
          <w:b/>
          <w:bCs/>
          <w:lang w:eastAsia="ko-KR"/>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6A050A">
        <w:rPr>
          <w:rFonts w:eastAsia="Batang"/>
          <w:b/>
          <w:noProof/>
          <w:szCs w:val="24"/>
          <w:u w:val="single"/>
          <w:lang w:val="en-GB"/>
        </w:rPr>
        <w:t>6</w:t>
      </w:r>
      <w:r w:rsidRPr="008E1A8B">
        <w:rPr>
          <w:rFonts w:eastAsia="Batang"/>
          <w:b/>
          <w:szCs w:val="24"/>
          <w:u w:val="single"/>
          <w:lang w:val="en-GB"/>
        </w:rPr>
        <w:fldChar w:fldCharType="end"/>
      </w:r>
      <w:r w:rsidRPr="00E32006">
        <w:rPr>
          <w:rFonts w:eastAsia="Batang"/>
          <w:b/>
          <w:szCs w:val="24"/>
          <w:u w:val="single"/>
          <w:lang w:val="en-GB"/>
        </w:rPr>
        <w:t>:</w:t>
      </w:r>
      <w:r w:rsidRPr="00974D12">
        <w:rPr>
          <w:rFonts w:eastAsia="Batang"/>
          <w:b/>
          <w:szCs w:val="24"/>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for </w:t>
      </w:r>
      <w:r>
        <w:rPr>
          <w:rFonts w:eastAsia="Malgun Gothic"/>
          <w:b/>
          <w:bCs/>
          <w:lang w:eastAsia="ko-KR"/>
        </w:rPr>
        <w:t>the multiple P</w:t>
      </w:r>
      <w:r w:rsidR="00FC18D2">
        <w:rPr>
          <w:rFonts w:eastAsia="Malgun Gothic"/>
          <w:b/>
          <w:bCs/>
          <w:lang w:eastAsia="ko-KR"/>
        </w:rPr>
        <w:t>U</w:t>
      </w:r>
      <w:r>
        <w:rPr>
          <w:rFonts w:eastAsia="Malgun Gothic"/>
          <w:b/>
          <w:bCs/>
          <w:lang w:eastAsia="ko-KR"/>
        </w:rPr>
        <w:t>SCHs scheduled by single DCI format</w:t>
      </w:r>
      <w:r w:rsidR="00D16396">
        <w:rPr>
          <w:rFonts w:eastAsia="Malgun Gothic"/>
          <w:b/>
          <w:bCs/>
          <w:lang w:eastAsia="ko-KR"/>
        </w:rPr>
        <w:t>.</w:t>
      </w:r>
    </w:p>
    <w:p w14:paraId="61465AA2" w14:textId="77777777" w:rsidR="003852A3" w:rsidRDefault="003852A3" w:rsidP="003852A3">
      <w:pPr>
        <w:spacing w:after="0"/>
        <w:rPr>
          <w:rFonts w:eastAsia="Malgun Gothic"/>
          <w:b/>
          <w:bCs/>
          <w:lang w:eastAsia="ko-KR"/>
        </w:rPr>
      </w:pPr>
    </w:p>
    <w:tbl>
      <w:tblPr>
        <w:tblStyle w:val="TableGrid"/>
        <w:tblW w:w="0" w:type="auto"/>
        <w:tblLook w:val="04A0" w:firstRow="1" w:lastRow="0" w:firstColumn="1" w:lastColumn="0" w:noHBand="0" w:noVBand="1"/>
      </w:tblPr>
      <w:tblGrid>
        <w:gridCol w:w="9962"/>
      </w:tblGrid>
      <w:tr w:rsidR="003852A3" w14:paraId="5EADE251" w14:textId="77777777">
        <w:tc>
          <w:tcPr>
            <w:tcW w:w="9962" w:type="dxa"/>
          </w:tcPr>
          <w:p w14:paraId="37E500A2" w14:textId="6756173F" w:rsidR="00CC3A02" w:rsidRDefault="00CC3A02">
            <w:pPr>
              <w:keepNext/>
              <w:overflowPunct/>
              <w:snapToGrid w:val="0"/>
              <w:spacing w:before="180" w:after="120" w:line="276" w:lineRule="auto"/>
              <w:ind w:left="1134" w:hanging="1134"/>
              <w:jc w:val="center"/>
              <w:textAlignment w:val="auto"/>
              <w:outlineLvl w:val="1"/>
              <w:rPr>
                <w:rFonts w:ascii="Arial" w:hAnsi="Arial"/>
                <w:sz w:val="32"/>
                <w:lang w:eastAsia="zh-CN"/>
              </w:rPr>
            </w:pPr>
            <w:r w:rsidRPr="00CC3A02">
              <w:rPr>
                <w:rFonts w:ascii="Arial" w:hAnsi="Arial"/>
                <w:sz w:val="32"/>
                <w:lang w:eastAsia="zh-CN"/>
              </w:rPr>
              <w:t>6.1 UE procedure for transmitting the physical uplink shared channe</w:t>
            </w:r>
            <w:r>
              <w:rPr>
                <w:rFonts w:ascii="Arial" w:hAnsi="Arial"/>
                <w:sz w:val="32"/>
                <w:lang w:eastAsia="zh-CN"/>
              </w:rPr>
              <w:t>l</w:t>
            </w:r>
          </w:p>
          <w:p w14:paraId="70C22597" w14:textId="47FC5F68" w:rsidR="003852A3" w:rsidRDefault="003852A3">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6D93818B" w14:textId="49E9830C" w:rsidR="003E3E31" w:rsidRDefault="003E3E31">
            <w:r w:rsidRPr="003E3E31">
              <w:t xml:space="preserve">When the UE is scheduled with multiple PUSCHs on a serving cell by a DCI, HARQ process ID indicated by this DCI applies to the first PUSCH not overlapping with a DL symbol indicated by </w:t>
            </w:r>
            <w:proofErr w:type="spellStart"/>
            <w:r w:rsidRPr="003E3E31">
              <w:t>tdd</w:t>
            </w:r>
            <w:proofErr w:type="spellEnd"/>
            <w:r w:rsidRPr="003E3E31">
              <w:t>-UL-DL-</w:t>
            </w:r>
            <w:proofErr w:type="spellStart"/>
            <w:r w:rsidRPr="003E3E31">
              <w:t>ConfigurationCommon</w:t>
            </w:r>
            <w:proofErr w:type="spellEnd"/>
            <w:r w:rsidRPr="003E3E31">
              <w:t xml:space="preserve"> or </w:t>
            </w:r>
            <w:proofErr w:type="spellStart"/>
            <w:r w:rsidRPr="003E3E31">
              <w:t>tdd</w:t>
            </w:r>
            <w:proofErr w:type="spellEnd"/>
            <w:r w:rsidR="00CA1572">
              <w:t>-</w:t>
            </w:r>
            <w:r w:rsidRPr="003E3E31">
              <w:t xml:space="preserve">UL-DL-ConfigurationDedicated if provided, or a symbol of an SS/PBCH block with index provided by </w:t>
            </w:r>
            <w:proofErr w:type="spellStart"/>
            <w:r w:rsidRPr="003E3E31">
              <w:t>ssb</w:t>
            </w:r>
            <w:r>
              <w:t>-</w:t>
            </w:r>
            <w:r w:rsidRPr="003E3E31">
              <w:t>PositionsInBurst</w:t>
            </w:r>
            <w:proofErr w:type="spellEnd"/>
            <w:r w:rsidRPr="003E3E31">
              <w:t>,</w:t>
            </w:r>
            <w:r w:rsidR="00C73732">
              <w:t xml:space="preserve"> </w:t>
            </w:r>
            <w:r w:rsidRPr="003E3E31">
              <w:t xml:space="preserve">HARQ process ID is then incremented by 1 for each subsequent PUSCH(s) in the scheduled order, with modulo operation of </w:t>
            </w:r>
            <w:proofErr w:type="spellStart"/>
            <w:r w:rsidRPr="003E3E31">
              <w:t>nrofHARQ-ProcessesForPUSCH</w:t>
            </w:r>
            <w:proofErr w:type="spellEnd"/>
            <w:r w:rsidRPr="003E3E31">
              <w:t xml:space="preserve"> applied if </w:t>
            </w:r>
            <w:proofErr w:type="spellStart"/>
            <w:r w:rsidRPr="003E3E31">
              <w:t>nrofHARQ-ProcessesForPUSCH</w:t>
            </w:r>
            <w:proofErr w:type="spellEnd"/>
            <w:r w:rsidRPr="003E3E31">
              <w:t xml:space="preserve"> is provided, or with modulo operation of 16 applied, otherwise. HARQ process ID is not incremented for PUSCH(s) not transmitted if at least one of the symbols indicated by the indexed row of the used resource allocation table in the slot overlaps with a DL symbol indicated by </w:t>
            </w:r>
            <w:proofErr w:type="spellStart"/>
            <w:r w:rsidRPr="003E3E31">
              <w:t>tdd</w:t>
            </w:r>
            <w:proofErr w:type="spellEnd"/>
            <w:r w:rsidRPr="003E3E31">
              <w:t>-UL-DL-</w:t>
            </w:r>
            <w:proofErr w:type="spellStart"/>
            <w:r w:rsidRPr="003E3E31">
              <w:t>ConfigurationCommon</w:t>
            </w:r>
            <w:proofErr w:type="spellEnd"/>
            <w:r w:rsidRPr="003E3E31">
              <w:t xml:space="preserve"> or </w:t>
            </w:r>
            <w:proofErr w:type="spellStart"/>
            <w:r w:rsidRPr="003E3E31">
              <w:t>tdd</w:t>
            </w:r>
            <w:proofErr w:type="spellEnd"/>
            <w:r w:rsidRPr="003E3E31">
              <w:t xml:space="preserve">-UL-DL-ConfigurationDedicated if provided, or a symbol of an SS/PBCH block with index provided by </w:t>
            </w:r>
            <w:proofErr w:type="spellStart"/>
            <w:r w:rsidRPr="003E3E31">
              <w:t>ssb-PositionsInBurst</w:t>
            </w:r>
            <w:proofErr w:type="spellEnd"/>
            <w:r w:rsidR="00BB1C30">
              <w:t xml:space="preserve"> </w:t>
            </w:r>
            <w:r w:rsidR="00BB1C30" w:rsidRPr="00171FD0">
              <w:rPr>
                <w:color w:val="FF0000"/>
              </w:rPr>
              <w:t>o</w:t>
            </w:r>
            <w:r w:rsidR="00171FD0" w:rsidRPr="00171FD0">
              <w:rPr>
                <w:color w:val="FF0000"/>
              </w:rPr>
              <w:t xml:space="preserve">r invalid symbol type if </w:t>
            </w:r>
            <w:r w:rsidR="00171FD0" w:rsidRPr="003719FF">
              <w:rPr>
                <w:color w:val="FF0000"/>
                <w:lang w:val="en-GB"/>
              </w:rPr>
              <w:t xml:space="preserve">the UE is </w:t>
            </w:r>
            <w:r w:rsidR="006974DA">
              <w:rPr>
                <w:color w:val="FF0000"/>
                <w:lang w:val="en-GB"/>
              </w:rPr>
              <w:t xml:space="preserve">configured with SBFD symbols and </w:t>
            </w:r>
            <w:r w:rsidR="00171FD0">
              <w:rPr>
                <w:color w:val="FF0000"/>
                <w:lang w:val="en-GB"/>
              </w:rPr>
              <w:t xml:space="preserve">not </w:t>
            </w:r>
            <w:r w:rsidR="00171FD0" w:rsidRPr="003719FF">
              <w:rPr>
                <w:color w:val="FF0000"/>
                <w:lang w:val="en-GB"/>
              </w:rPr>
              <w:t>configured with [</w:t>
            </w:r>
            <w:r w:rsidR="00171FD0" w:rsidRPr="003719FF">
              <w:rPr>
                <w:i/>
                <w:iCs/>
                <w:color w:val="FF0000"/>
              </w:rPr>
              <w:t>sbfd-Configuration2-</w:t>
            </w:r>
            <w:r w:rsidR="00171FD0" w:rsidRPr="00B1185B">
              <w:rPr>
                <w:i/>
                <w:iCs/>
                <w:color w:val="FF0000"/>
              </w:rPr>
              <w:t>Reception</w:t>
            </w:r>
            <w:r w:rsidR="00171FD0" w:rsidRPr="00B1185B">
              <w:rPr>
                <w:color w:val="FF0000"/>
                <w:lang w:val="en-GB"/>
              </w:rPr>
              <w:t>]</w:t>
            </w:r>
            <w:r w:rsidR="004359F8">
              <w:t>.</w:t>
            </w:r>
          </w:p>
          <w:p w14:paraId="428AB77C" w14:textId="77777777" w:rsidR="003852A3" w:rsidRPr="00AC11BC" w:rsidRDefault="003852A3">
            <w:pPr>
              <w:overflowPunct/>
              <w:autoSpaceDE/>
              <w:autoSpaceDN/>
              <w:adjustRightInd/>
              <w:ind w:left="568" w:hanging="284"/>
              <w:jc w:val="center"/>
              <w:textAlignment w:val="auto"/>
              <w:rPr>
                <w:color w:val="FF0000"/>
                <w:sz w:val="22"/>
                <w:szCs w:val="22"/>
              </w:rPr>
            </w:pPr>
            <w:r w:rsidRPr="004637BD">
              <w:rPr>
                <w:color w:val="FF0000"/>
                <w:sz w:val="22"/>
                <w:szCs w:val="22"/>
              </w:rPr>
              <w:t>*** Unchanged parts are omitted ***</w:t>
            </w:r>
          </w:p>
        </w:tc>
      </w:tr>
      <w:tr w:rsidR="003852A3" w14:paraId="7BFE80FE" w14:textId="77777777">
        <w:tc>
          <w:tcPr>
            <w:tcW w:w="9962" w:type="dxa"/>
          </w:tcPr>
          <w:p w14:paraId="4FD02833" w14:textId="77777777" w:rsidR="003852A3" w:rsidRPr="00881DD2" w:rsidRDefault="003852A3">
            <w:pPr>
              <w:spacing w:after="0"/>
              <w:rPr>
                <w:b/>
                <w:bCs/>
                <w:u w:val="single"/>
              </w:rPr>
            </w:pPr>
            <w:r w:rsidRPr="00881DD2">
              <w:rPr>
                <w:b/>
                <w:bCs/>
                <w:u w:val="single"/>
              </w:rPr>
              <w:t>Reason for change</w:t>
            </w:r>
          </w:p>
          <w:p w14:paraId="7FA30025" w14:textId="5E2375B7" w:rsidR="003852A3" w:rsidRDefault="003852A3">
            <w:pPr>
              <w:pStyle w:val="ListParagraph"/>
              <w:numPr>
                <w:ilvl w:val="0"/>
                <w:numId w:val="19"/>
              </w:numPr>
              <w:rPr>
                <w:rFonts w:ascii="Times New Roman" w:eastAsia="SimSun" w:hAnsi="Times New Roman"/>
                <w:sz w:val="20"/>
                <w:szCs w:val="20"/>
              </w:rPr>
            </w:pPr>
            <w:r>
              <w:rPr>
                <w:rFonts w:ascii="Times New Roman" w:eastAsia="SimSun" w:hAnsi="Times New Roman"/>
                <w:sz w:val="20"/>
                <w:szCs w:val="20"/>
              </w:rPr>
              <w:t>For multiple P</w:t>
            </w:r>
            <w:r w:rsidR="009C6513">
              <w:rPr>
                <w:rFonts w:ascii="Times New Roman" w:eastAsia="SimSun" w:hAnsi="Times New Roman"/>
                <w:sz w:val="20"/>
                <w:szCs w:val="20"/>
              </w:rPr>
              <w:t>U</w:t>
            </w:r>
            <w:r>
              <w:rPr>
                <w:rFonts w:ascii="Times New Roman" w:eastAsia="SimSun" w:hAnsi="Times New Roman"/>
                <w:sz w:val="20"/>
                <w:szCs w:val="20"/>
              </w:rPr>
              <w:t xml:space="preserve">SCHs scheduled by single DCI, </w:t>
            </w:r>
            <w:r w:rsidRPr="006B5A0A">
              <w:rPr>
                <w:rFonts w:ascii="Times New Roman" w:eastAsia="SimSun" w:hAnsi="Times New Roman"/>
                <w:sz w:val="20"/>
                <w:szCs w:val="20"/>
              </w:rPr>
              <w:t>HARQ process ID is not incremented for P</w:t>
            </w:r>
            <w:r w:rsidR="009C6513">
              <w:rPr>
                <w:rFonts w:ascii="Times New Roman" w:eastAsia="SimSun" w:hAnsi="Times New Roman"/>
                <w:sz w:val="20"/>
                <w:szCs w:val="20"/>
              </w:rPr>
              <w:t>U</w:t>
            </w:r>
            <w:r w:rsidRPr="006B5A0A">
              <w:rPr>
                <w:rFonts w:ascii="Times New Roman" w:eastAsia="SimSun" w:hAnsi="Times New Roman"/>
                <w:sz w:val="20"/>
                <w:szCs w:val="20"/>
              </w:rPr>
              <w:t xml:space="preserve">SCH(s) not received if at least one of the symbols indicated by the indexed row of the used resource allocation table in the slot overlaps with a </w:t>
            </w:r>
            <w:r w:rsidR="006A0D01">
              <w:rPr>
                <w:rFonts w:ascii="Times New Roman" w:eastAsia="SimSun" w:hAnsi="Times New Roman"/>
                <w:sz w:val="20"/>
                <w:szCs w:val="20"/>
              </w:rPr>
              <w:t>D</w:t>
            </w:r>
            <w:r w:rsidRPr="006B5A0A">
              <w:rPr>
                <w:rFonts w:ascii="Times New Roman" w:eastAsia="SimSun" w:hAnsi="Times New Roman"/>
                <w:sz w:val="20"/>
                <w:szCs w:val="20"/>
              </w:rPr>
              <w:t xml:space="preserve">L </w:t>
            </w:r>
            <w:r w:rsidR="006A0D01">
              <w:rPr>
                <w:rFonts w:ascii="Times New Roman" w:eastAsia="SimSun" w:hAnsi="Times New Roman"/>
                <w:sz w:val="20"/>
                <w:szCs w:val="20"/>
              </w:rPr>
              <w:t xml:space="preserve">or SSB </w:t>
            </w:r>
            <w:r w:rsidRPr="006B5A0A">
              <w:rPr>
                <w:rFonts w:ascii="Times New Roman" w:eastAsia="SimSun" w:hAnsi="Times New Roman"/>
                <w:sz w:val="20"/>
                <w:szCs w:val="20"/>
              </w:rPr>
              <w:t>symbol</w:t>
            </w:r>
            <w:r>
              <w:rPr>
                <w:rFonts w:ascii="Times New Roman" w:eastAsia="SimSun" w:hAnsi="Times New Roman"/>
                <w:sz w:val="20"/>
                <w:szCs w:val="20"/>
              </w:rPr>
              <w:t>.</w:t>
            </w:r>
          </w:p>
          <w:p w14:paraId="2B49808E" w14:textId="0165BEA3" w:rsidR="003852A3" w:rsidRPr="00C11515" w:rsidRDefault="003852A3">
            <w:pPr>
              <w:pStyle w:val="ListParagraph"/>
              <w:numPr>
                <w:ilvl w:val="0"/>
                <w:numId w:val="19"/>
              </w:numPr>
              <w:rPr>
                <w:rFonts w:ascii="Times New Roman" w:eastAsia="SimSun" w:hAnsi="Times New Roman"/>
                <w:sz w:val="20"/>
                <w:szCs w:val="20"/>
              </w:rPr>
            </w:pPr>
            <w:r>
              <w:rPr>
                <w:rFonts w:ascii="Times New Roman" w:eastAsia="SimSun" w:hAnsi="Times New Roman"/>
                <w:sz w:val="20"/>
                <w:szCs w:val="20"/>
              </w:rPr>
              <w:t xml:space="preserve">With SBFD configuration #1 </w:t>
            </w:r>
            <w:r w:rsidR="0004511A">
              <w:rPr>
                <w:rFonts w:ascii="Times New Roman" w:eastAsia="SimSun" w:hAnsi="Times New Roman"/>
                <w:sz w:val="20"/>
                <w:szCs w:val="20"/>
              </w:rPr>
              <w:t>and</w:t>
            </w:r>
            <w:r>
              <w:rPr>
                <w:rFonts w:ascii="Times New Roman" w:eastAsia="SimSun" w:hAnsi="Times New Roman"/>
                <w:sz w:val="20"/>
                <w:szCs w:val="20"/>
              </w:rPr>
              <w:t xml:space="preserve"> valid symbol as ‘</w:t>
            </w:r>
            <w:proofErr w:type="spellStart"/>
            <w:r>
              <w:rPr>
                <w:rFonts w:ascii="Times New Roman" w:eastAsia="SimSun" w:hAnsi="Times New Roman"/>
                <w:sz w:val="20"/>
                <w:szCs w:val="20"/>
              </w:rPr>
              <w:t>sbfd</w:t>
            </w:r>
            <w:proofErr w:type="spellEnd"/>
            <w:r>
              <w:rPr>
                <w:rFonts w:ascii="Times New Roman" w:eastAsia="SimSun" w:hAnsi="Times New Roman"/>
                <w:sz w:val="20"/>
                <w:szCs w:val="20"/>
              </w:rPr>
              <w:t>’ or ‘non-</w:t>
            </w:r>
            <w:proofErr w:type="spellStart"/>
            <w:r>
              <w:rPr>
                <w:rFonts w:ascii="Times New Roman" w:eastAsia="SimSun" w:hAnsi="Times New Roman"/>
                <w:sz w:val="20"/>
                <w:szCs w:val="20"/>
              </w:rPr>
              <w:t>sbfd</w:t>
            </w:r>
            <w:proofErr w:type="spellEnd"/>
            <w:r>
              <w:rPr>
                <w:rFonts w:ascii="Times New Roman" w:eastAsia="SimSun" w:hAnsi="Times New Roman"/>
                <w:sz w:val="20"/>
                <w:szCs w:val="20"/>
              </w:rPr>
              <w:t xml:space="preserve">’, </w:t>
            </w:r>
            <w:r w:rsidRPr="006B5A0A">
              <w:rPr>
                <w:rFonts w:ascii="Times New Roman" w:eastAsia="SimSun" w:hAnsi="Times New Roman"/>
                <w:sz w:val="20"/>
                <w:szCs w:val="20"/>
              </w:rPr>
              <w:t xml:space="preserve">HARQ process ID is not incremented for </w:t>
            </w:r>
            <w:r>
              <w:rPr>
                <w:rFonts w:ascii="Times New Roman" w:eastAsia="SimSun" w:hAnsi="Times New Roman"/>
                <w:sz w:val="20"/>
                <w:szCs w:val="20"/>
              </w:rPr>
              <w:t>invalid P</w:t>
            </w:r>
            <w:r w:rsidR="009C6513">
              <w:rPr>
                <w:rFonts w:ascii="Times New Roman" w:eastAsia="SimSun" w:hAnsi="Times New Roman"/>
                <w:sz w:val="20"/>
                <w:szCs w:val="20"/>
              </w:rPr>
              <w:t>U</w:t>
            </w:r>
            <w:r>
              <w:rPr>
                <w:rFonts w:ascii="Times New Roman" w:eastAsia="SimSun" w:hAnsi="Times New Roman"/>
                <w:sz w:val="20"/>
                <w:szCs w:val="20"/>
              </w:rPr>
              <w:t xml:space="preserve">SCH(s) that overlap with </w:t>
            </w:r>
            <w:r w:rsidR="00BC2F6B">
              <w:rPr>
                <w:rFonts w:ascii="Times New Roman" w:eastAsia="SimSun" w:hAnsi="Times New Roman"/>
                <w:sz w:val="20"/>
                <w:szCs w:val="20"/>
              </w:rPr>
              <w:t xml:space="preserve">a </w:t>
            </w:r>
            <w:r>
              <w:rPr>
                <w:rFonts w:ascii="Times New Roman" w:eastAsia="SimSun" w:hAnsi="Times New Roman"/>
                <w:sz w:val="20"/>
                <w:szCs w:val="20"/>
              </w:rPr>
              <w:t>‘non-SBFD’ or ‘SBFD</w:t>
            </w:r>
            <w:r w:rsidR="00BC2F6B">
              <w:rPr>
                <w:rFonts w:ascii="Times New Roman" w:eastAsia="SimSun" w:hAnsi="Times New Roman"/>
                <w:sz w:val="20"/>
                <w:szCs w:val="20"/>
              </w:rPr>
              <w:t xml:space="preserve"> symbol respectively</w:t>
            </w:r>
            <w:r>
              <w:rPr>
                <w:rFonts w:ascii="Times New Roman" w:eastAsia="SimSun" w:hAnsi="Times New Roman"/>
                <w:sz w:val="20"/>
                <w:szCs w:val="20"/>
              </w:rPr>
              <w:t>’.</w:t>
            </w:r>
          </w:p>
          <w:p w14:paraId="3DD59DD4" w14:textId="77777777" w:rsidR="003852A3" w:rsidRPr="00881DD2" w:rsidRDefault="003852A3">
            <w:pPr>
              <w:spacing w:after="0"/>
              <w:rPr>
                <w:b/>
                <w:bCs/>
                <w:u w:val="single"/>
              </w:rPr>
            </w:pPr>
            <w:r w:rsidRPr="00881DD2">
              <w:rPr>
                <w:b/>
                <w:bCs/>
                <w:u w:val="single"/>
              </w:rPr>
              <w:t>Summary of change</w:t>
            </w:r>
          </w:p>
          <w:p w14:paraId="7EDCE9B3" w14:textId="0E0E6041" w:rsidR="003F2F65" w:rsidRPr="003F2F65" w:rsidRDefault="00822A4D" w:rsidP="003F2F65">
            <w:pPr>
              <w:pStyle w:val="ListParagraph"/>
              <w:numPr>
                <w:ilvl w:val="0"/>
                <w:numId w:val="19"/>
              </w:numPr>
              <w:spacing w:after="240"/>
              <w:rPr>
                <w:b/>
                <w:u w:val="single"/>
                <w:lang w:eastAsia="zh-CN"/>
              </w:rPr>
            </w:pPr>
            <w:r>
              <w:rPr>
                <w:rFonts w:ascii="Times New Roman" w:eastAsia="SimSun" w:hAnsi="Times New Roman"/>
                <w:sz w:val="20"/>
                <w:szCs w:val="20"/>
              </w:rPr>
              <w:lastRenderedPageBreak/>
              <w:t xml:space="preserve">For multiple PUSCHs scheduled by singe DCI and </w:t>
            </w:r>
            <w:r w:rsidRPr="000E1058">
              <w:rPr>
                <w:rFonts w:ascii="Times New Roman" w:eastAsia="SimSun" w:hAnsi="Times New Roman"/>
                <w:sz w:val="20"/>
                <w:szCs w:val="20"/>
              </w:rPr>
              <w:t xml:space="preserve">UE is provided with </w:t>
            </w:r>
            <w:r>
              <w:rPr>
                <w:rFonts w:ascii="Times New Roman" w:eastAsia="SimSun" w:hAnsi="Times New Roman"/>
                <w:sz w:val="20"/>
                <w:szCs w:val="20"/>
              </w:rPr>
              <w:t xml:space="preserve">SBFD </w:t>
            </w:r>
            <w:r w:rsidRPr="000E1058">
              <w:rPr>
                <w:rFonts w:ascii="Times New Roman" w:eastAsia="SimSun" w:hAnsi="Times New Roman"/>
                <w:sz w:val="20"/>
                <w:szCs w:val="20"/>
              </w:rPr>
              <w:t xml:space="preserve">configuration #1, </w:t>
            </w:r>
            <w:r>
              <w:rPr>
                <w:rFonts w:ascii="Times New Roman" w:eastAsia="SimSun" w:hAnsi="Times New Roman"/>
                <w:sz w:val="20"/>
                <w:szCs w:val="20"/>
              </w:rPr>
              <w:t>HARQ</w:t>
            </w:r>
            <w:r w:rsidRPr="000E1058">
              <w:rPr>
                <w:rFonts w:ascii="Times New Roman" w:eastAsia="SimSun" w:hAnsi="Times New Roman"/>
                <w:sz w:val="20"/>
                <w:szCs w:val="20"/>
              </w:rPr>
              <w:t xml:space="preserve">-process ID </w:t>
            </w:r>
            <w:r>
              <w:rPr>
                <w:rFonts w:ascii="Times New Roman" w:eastAsia="SimSun" w:hAnsi="Times New Roman"/>
                <w:sz w:val="20"/>
                <w:szCs w:val="20"/>
              </w:rPr>
              <w:t xml:space="preserve">is not </w:t>
            </w:r>
            <w:r w:rsidRPr="000E1058">
              <w:rPr>
                <w:rFonts w:ascii="Times New Roman" w:eastAsia="SimSun" w:hAnsi="Times New Roman"/>
                <w:sz w:val="20"/>
                <w:szCs w:val="20"/>
              </w:rPr>
              <w:t>increment</w:t>
            </w:r>
            <w:r>
              <w:rPr>
                <w:rFonts w:ascii="Times New Roman" w:eastAsia="SimSun" w:hAnsi="Times New Roman"/>
                <w:sz w:val="20"/>
                <w:szCs w:val="20"/>
              </w:rPr>
              <w:t>ed</w:t>
            </w:r>
            <w:r w:rsidRPr="000E1058">
              <w:rPr>
                <w:rFonts w:ascii="Times New Roman" w:eastAsia="SimSun" w:hAnsi="Times New Roman"/>
                <w:sz w:val="20"/>
                <w:szCs w:val="20"/>
              </w:rPr>
              <w:t xml:space="preserve"> for P</w:t>
            </w:r>
            <w:r>
              <w:rPr>
                <w:rFonts w:ascii="Times New Roman" w:eastAsia="SimSun" w:hAnsi="Times New Roman"/>
                <w:sz w:val="20"/>
                <w:szCs w:val="20"/>
              </w:rPr>
              <w:t>U</w:t>
            </w:r>
            <w:r w:rsidRPr="000E1058">
              <w:rPr>
                <w:rFonts w:ascii="Times New Roman" w:eastAsia="SimSun" w:hAnsi="Times New Roman"/>
                <w:sz w:val="20"/>
                <w:szCs w:val="20"/>
              </w:rPr>
              <w:t>SCH(s)</w:t>
            </w:r>
            <w:r>
              <w:rPr>
                <w:rFonts w:ascii="Times New Roman" w:eastAsia="SimSun" w:hAnsi="Times New Roman"/>
                <w:sz w:val="20"/>
                <w:szCs w:val="20"/>
              </w:rPr>
              <w:t xml:space="preserve"> not </w:t>
            </w:r>
            <w:r w:rsidR="003F2F65">
              <w:rPr>
                <w:rFonts w:ascii="Times New Roman" w:eastAsia="SimSun" w:hAnsi="Times New Roman"/>
                <w:sz w:val="20"/>
                <w:szCs w:val="20"/>
              </w:rPr>
              <w:t>transmitted</w:t>
            </w:r>
            <w:r>
              <w:rPr>
                <w:rFonts w:ascii="Times New Roman" w:eastAsia="SimSun" w:hAnsi="Times New Roman"/>
                <w:sz w:val="20"/>
                <w:szCs w:val="20"/>
              </w:rPr>
              <w:t xml:space="preserve"> in the invalid symbol type.</w:t>
            </w:r>
          </w:p>
        </w:tc>
      </w:tr>
    </w:tbl>
    <w:p w14:paraId="0953DEAF" w14:textId="77777777" w:rsidR="003852A3" w:rsidRPr="003852A3" w:rsidRDefault="003852A3" w:rsidP="003852A3">
      <w:pPr>
        <w:rPr>
          <w:lang w:val="en-GB" w:eastAsia="ko-KR"/>
        </w:rPr>
      </w:pPr>
    </w:p>
    <w:p w14:paraId="0E497326" w14:textId="05D43E76" w:rsidR="00443747" w:rsidRDefault="001D1620" w:rsidP="00A13658">
      <w:pPr>
        <w:pStyle w:val="Heading4"/>
        <w:rPr>
          <w:lang w:eastAsia="ko-KR"/>
        </w:rPr>
      </w:pPr>
      <w:r>
        <w:rPr>
          <w:lang w:eastAsia="ko-KR"/>
        </w:rPr>
        <w:t>Multiple PUSCHs in a CG period</w:t>
      </w:r>
    </w:p>
    <w:p w14:paraId="75FA16F4" w14:textId="1E16354D" w:rsidR="001D1620" w:rsidRDefault="00D16396" w:rsidP="00E81173">
      <w:pPr>
        <w:jc w:val="both"/>
        <w:rPr>
          <w:lang w:eastAsia="ko-KR"/>
        </w:rPr>
      </w:pPr>
      <w:r w:rsidRPr="00D16396">
        <w:t>In TDD deployment</w:t>
      </w:r>
      <w:r>
        <w:t>, when UE is configured</w:t>
      </w:r>
      <w:r w:rsidRPr="00D16396">
        <w:t xml:space="preserve"> with multiple CG-PUSCHs in </w:t>
      </w:r>
      <w:r>
        <w:t xml:space="preserve">a </w:t>
      </w:r>
      <w:r w:rsidRPr="00D16396">
        <w:t>CG period, a valid CG-PUSCH is the one not colliding with DL symbol(s) or SSB symbols.</w:t>
      </w:r>
      <w:r w:rsidR="00E81173">
        <w:t xml:space="preserve"> When UE is configured with SBFD symbols and provided with configuration #1, the CG-PUSCH in the invalid symbols should be considered invalid. For example, for CG-PUSCH type 1, if UE is configured with symbol type = ‘</w:t>
      </w:r>
      <w:proofErr w:type="spellStart"/>
      <w:r w:rsidR="00E81173">
        <w:t>sbfd</w:t>
      </w:r>
      <w:proofErr w:type="spellEnd"/>
      <w:r w:rsidR="00E81173">
        <w:t xml:space="preserve">’, then a valid CG-PUSCH is the one not colliding with non-SBFD symbols or SSB symbols. Similarly, for valid symbol type = ‘non-SBFD’, a valid CG-PUSCCH is the one not colliding with SBFD symbols, DL symbol or SSB. </w:t>
      </w:r>
    </w:p>
    <w:p w14:paraId="4862D116" w14:textId="47BF098D" w:rsidR="00F35800" w:rsidRDefault="000249E9" w:rsidP="00171337">
      <w:pPr>
        <w:spacing w:after="0"/>
        <w:rPr>
          <w:rFonts w:eastAsia="Malgun Gothic"/>
          <w:b/>
          <w:bCs/>
          <w:lang w:eastAsia="ko-KR"/>
        </w:rPr>
      </w:pPr>
      <w:r w:rsidRPr="0056184F">
        <w:rPr>
          <w:rFonts w:eastAsia="Batang"/>
          <w:b/>
          <w:szCs w:val="24"/>
          <w:u w:val="single"/>
          <w:lang w:val="en-GB"/>
        </w:rPr>
        <w:t xml:space="preserve">Proposal </w:t>
      </w:r>
      <w:r w:rsidRPr="0056184F">
        <w:rPr>
          <w:rFonts w:eastAsia="Batang"/>
          <w:b/>
          <w:szCs w:val="24"/>
          <w:u w:val="single"/>
          <w:lang w:val="en-GB"/>
        </w:rPr>
        <w:fldChar w:fldCharType="begin"/>
      </w:r>
      <w:r w:rsidRPr="0056184F">
        <w:rPr>
          <w:rFonts w:eastAsia="Batang"/>
          <w:b/>
          <w:szCs w:val="24"/>
          <w:u w:val="single"/>
          <w:lang w:val="en-GB"/>
        </w:rPr>
        <w:instrText xml:space="preserve"> seq prop </w:instrText>
      </w:r>
      <w:r w:rsidRPr="0056184F">
        <w:rPr>
          <w:rFonts w:eastAsia="Batang"/>
          <w:b/>
          <w:szCs w:val="24"/>
          <w:u w:val="single"/>
          <w:lang w:val="en-GB"/>
        </w:rPr>
        <w:fldChar w:fldCharType="separate"/>
      </w:r>
      <w:r w:rsidR="006A050A">
        <w:rPr>
          <w:rFonts w:eastAsia="Batang"/>
          <w:b/>
          <w:noProof/>
          <w:szCs w:val="24"/>
          <w:u w:val="single"/>
          <w:lang w:val="en-GB"/>
        </w:rPr>
        <w:t>7</w:t>
      </w:r>
      <w:r w:rsidRPr="0056184F">
        <w:rPr>
          <w:rFonts w:eastAsia="Batang"/>
          <w:b/>
          <w:szCs w:val="24"/>
          <w:u w:val="single"/>
          <w:lang w:val="en-GB"/>
        </w:rPr>
        <w:fldChar w:fldCharType="end"/>
      </w:r>
      <w:r w:rsidRPr="0056184F">
        <w:rPr>
          <w:b/>
          <w:iCs/>
          <w:szCs w:val="16"/>
          <w:lang w:val="en-GB" w:eastAsia="ko-KR"/>
        </w:rPr>
        <w:t xml:space="preserve">: </w:t>
      </w:r>
      <w:r w:rsidR="00171337" w:rsidRPr="005B713D">
        <w:rPr>
          <w:b/>
          <w:lang w:eastAsia="zh-CN"/>
        </w:rPr>
        <w:t xml:space="preserve">Adopt the following TP </w:t>
      </w:r>
      <w:r w:rsidR="00171337" w:rsidRPr="005B713D">
        <w:rPr>
          <w:rFonts w:eastAsia="Malgun Gothic"/>
          <w:b/>
          <w:bCs/>
          <w:lang w:eastAsia="ko-KR"/>
        </w:rPr>
        <w:t xml:space="preserve">with change in </w:t>
      </w:r>
      <w:r w:rsidR="00171337" w:rsidRPr="005B713D">
        <w:rPr>
          <w:rFonts w:eastAsia="Malgun Gothic"/>
          <w:b/>
          <w:bCs/>
          <w:color w:val="FF0000"/>
          <w:lang w:eastAsia="ko-KR"/>
        </w:rPr>
        <w:t>red</w:t>
      </w:r>
      <w:r w:rsidR="00171337" w:rsidRPr="005B713D">
        <w:rPr>
          <w:rFonts w:eastAsia="Malgun Gothic"/>
          <w:b/>
          <w:bCs/>
          <w:lang w:eastAsia="ko-KR"/>
        </w:rPr>
        <w:t xml:space="preserve"> to TS 38.21</w:t>
      </w:r>
      <w:r w:rsidR="00171337">
        <w:rPr>
          <w:rFonts w:eastAsia="Malgun Gothic"/>
          <w:b/>
          <w:bCs/>
          <w:lang w:eastAsia="ko-KR"/>
        </w:rPr>
        <w:t>4</w:t>
      </w:r>
      <w:r w:rsidR="00171337" w:rsidRPr="005B713D">
        <w:rPr>
          <w:rFonts w:eastAsia="Malgun Gothic"/>
          <w:b/>
          <w:bCs/>
          <w:lang w:eastAsia="ko-KR"/>
        </w:rPr>
        <w:t xml:space="preserve"> for </w:t>
      </w:r>
      <w:r w:rsidR="00171337">
        <w:rPr>
          <w:rFonts w:eastAsia="Malgun Gothic"/>
          <w:b/>
          <w:bCs/>
          <w:lang w:eastAsia="ko-KR"/>
        </w:rPr>
        <w:t xml:space="preserve">the valid CG-PUSCHs in a CG period. </w:t>
      </w:r>
    </w:p>
    <w:p w14:paraId="2CF668A4" w14:textId="31D4B64F" w:rsidR="00171337" w:rsidRDefault="00171337" w:rsidP="00171337">
      <w:pPr>
        <w:spacing w:after="0"/>
        <w:rPr>
          <w:rFonts w:eastAsia="Malgun Gothic"/>
          <w:b/>
          <w:bCs/>
          <w:lang w:eastAsia="ko-KR"/>
        </w:rPr>
      </w:pPr>
      <w:r>
        <w:rPr>
          <w:rFonts w:eastAsia="Malgun Gothic"/>
          <w:b/>
          <w:bCs/>
          <w:lang w:eastAsia="ko-KR"/>
        </w:rPr>
        <w:t xml:space="preserve"> </w:t>
      </w:r>
    </w:p>
    <w:tbl>
      <w:tblPr>
        <w:tblStyle w:val="TableGrid"/>
        <w:tblW w:w="0" w:type="auto"/>
        <w:tblLook w:val="04A0" w:firstRow="1" w:lastRow="0" w:firstColumn="1" w:lastColumn="0" w:noHBand="0" w:noVBand="1"/>
      </w:tblPr>
      <w:tblGrid>
        <w:gridCol w:w="9962"/>
      </w:tblGrid>
      <w:tr w:rsidR="006C7165" w14:paraId="1F08D382" w14:textId="77777777">
        <w:tc>
          <w:tcPr>
            <w:tcW w:w="9962" w:type="dxa"/>
          </w:tcPr>
          <w:p w14:paraId="50192121" w14:textId="77777777" w:rsidR="00E23F30" w:rsidRPr="00E23F30" w:rsidRDefault="00E23F30" w:rsidP="00E23F30">
            <w:pPr>
              <w:pStyle w:val="Heading2"/>
              <w:numPr>
                <w:ilvl w:val="0"/>
                <w:numId w:val="0"/>
              </w:numPr>
              <w:ind w:left="576" w:hanging="576"/>
              <w:rPr>
                <w:lang w:eastAsia="zh-CN"/>
              </w:rPr>
            </w:pPr>
            <w:r w:rsidRPr="00E23F30">
              <w:rPr>
                <w:lang w:eastAsia="zh-CN"/>
              </w:rPr>
              <w:t xml:space="preserve">6.1 UE procedure for transmitting the physical uplink shared channel </w:t>
            </w:r>
          </w:p>
          <w:p w14:paraId="50720D56" w14:textId="77777777" w:rsidR="000902BE" w:rsidRDefault="000902BE" w:rsidP="000902BE">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1EB51C70" w14:textId="6978C7DE" w:rsidR="006C7165" w:rsidRDefault="006C7165" w:rsidP="00E50CDE">
            <w:pPr>
              <w:spacing w:after="0"/>
              <w:rPr>
                <w:color w:val="FF0000"/>
                <w:lang w:eastAsia="ko-KR"/>
              </w:rPr>
            </w:pPr>
            <w:r w:rsidRPr="006C7165">
              <w:rPr>
                <w:lang w:eastAsia="ko-KR"/>
              </w:rPr>
              <w:t xml:space="preserve">When </w:t>
            </w:r>
            <w:proofErr w:type="spellStart"/>
            <w:r w:rsidRPr="006C7165">
              <w:rPr>
                <w:lang w:eastAsia="ko-KR"/>
              </w:rPr>
              <w:t>nrofSlotsInCG</w:t>
            </w:r>
            <w:proofErr w:type="spellEnd"/>
            <w:r w:rsidRPr="006C7165">
              <w:rPr>
                <w:lang w:eastAsia="ko-KR"/>
              </w:rPr>
              <w:t xml:space="preserve">-Period is configured for Type 1 configured grant or Type 2 configured grant, HARQ process ID for the first configured PUSCH grant and each subsequent valid configured PUSCH grant within a periodicity of the configuration is determined as in clause 5.4.1 of [10, TS 38.321], where a valid configured PUSCH grant is the one not colliding with the DL symbol(s) indicated by </w:t>
            </w:r>
            <w:proofErr w:type="spellStart"/>
            <w:r w:rsidRPr="006C7165">
              <w:rPr>
                <w:lang w:eastAsia="ko-KR"/>
              </w:rPr>
              <w:t>tdd</w:t>
            </w:r>
            <w:proofErr w:type="spellEnd"/>
            <w:r w:rsidRPr="006C7165">
              <w:rPr>
                <w:lang w:eastAsia="ko-KR"/>
              </w:rPr>
              <w:t>-UL-DL-</w:t>
            </w:r>
            <w:proofErr w:type="spellStart"/>
            <w:r w:rsidRPr="006C7165">
              <w:rPr>
                <w:lang w:eastAsia="ko-KR"/>
              </w:rPr>
              <w:t>ConfigurationCommon</w:t>
            </w:r>
            <w:proofErr w:type="spellEnd"/>
            <w:r w:rsidRPr="006C7165">
              <w:rPr>
                <w:lang w:eastAsia="ko-KR"/>
              </w:rPr>
              <w:t xml:space="preserve"> or </w:t>
            </w:r>
            <w:proofErr w:type="spellStart"/>
            <w:r w:rsidRPr="006C7165">
              <w:rPr>
                <w:lang w:eastAsia="ko-KR"/>
              </w:rPr>
              <w:t>tdd</w:t>
            </w:r>
            <w:proofErr w:type="spellEnd"/>
            <w:r w:rsidRPr="006C7165">
              <w:rPr>
                <w:lang w:eastAsia="ko-KR"/>
              </w:rPr>
              <w:t>-UL-DL</w:t>
            </w:r>
            <w:r w:rsidR="00A774B1">
              <w:rPr>
                <w:lang w:eastAsia="ko-KR"/>
              </w:rPr>
              <w:t>-</w:t>
            </w:r>
            <w:r w:rsidRPr="006C7165">
              <w:rPr>
                <w:lang w:eastAsia="ko-KR"/>
              </w:rPr>
              <w:t xml:space="preserve">ConfigurationDedicated if provided, and not colliding with a symbol(s) of an SS/PBCH block with index provided by </w:t>
            </w:r>
            <w:proofErr w:type="spellStart"/>
            <w:r w:rsidRPr="006C7165">
              <w:rPr>
                <w:lang w:eastAsia="ko-KR"/>
              </w:rPr>
              <w:t>ssb-PositionsInBurst</w:t>
            </w:r>
            <w:proofErr w:type="spellEnd"/>
            <w:r w:rsidRPr="006C7165">
              <w:rPr>
                <w:lang w:eastAsia="ko-KR"/>
              </w:rPr>
              <w:t xml:space="preserve"> as described in clause 11.1 of [6, TS 38.213]</w:t>
            </w:r>
            <w:r w:rsidR="00B228F6" w:rsidRPr="00172F0E">
              <w:rPr>
                <w:color w:val="FF0000"/>
                <w:lang w:eastAsia="ko-KR"/>
              </w:rPr>
              <w:t>, an</w:t>
            </w:r>
            <w:r w:rsidR="003E465F" w:rsidRPr="00172F0E">
              <w:rPr>
                <w:color w:val="FF0000"/>
                <w:lang w:eastAsia="ko-KR"/>
              </w:rPr>
              <w:t xml:space="preserve">d not colliding with </w:t>
            </w:r>
            <w:r w:rsidR="0016457C" w:rsidRPr="00171FD0">
              <w:rPr>
                <w:color w:val="FF0000"/>
              </w:rPr>
              <w:t xml:space="preserve">invalid symbol type if </w:t>
            </w:r>
            <w:r w:rsidR="0016457C" w:rsidRPr="003719FF">
              <w:rPr>
                <w:color w:val="FF0000"/>
                <w:lang w:val="en-GB"/>
              </w:rPr>
              <w:t xml:space="preserve">the UE is </w:t>
            </w:r>
            <w:r w:rsidR="0016457C">
              <w:rPr>
                <w:color w:val="FF0000"/>
                <w:lang w:val="en-GB"/>
              </w:rPr>
              <w:t xml:space="preserve">configured with SBFD symbols and not </w:t>
            </w:r>
            <w:r w:rsidR="0016457C" w:rsidRPr="003719FF">
              <w:rPr>
                <w:color w:val="FF0000"/>
                <w:lang w:val="en-GB"/>
              </w:rPr>
              <w:t>configured with [</w:t>
            </w:r>
            <w:r w:rsidR="0016457C" w:rsidRPr="003719FF">
              <w:rPr>
                <w:i/>
                <w:iCs/>
                <w:color w:val="FF0000"/>
              </w:rPr>
              <w:t>sbfd-Configuration2-</w:t>
            </w:r>
            <w:r w:rsidR="0016457C" w:rsidRPr="00B1185B">
              <w:rPr>
                <w:i/>
                <w:iCs/>
                <w:color w:val="FF0000"/>
              </w:rPr>
              <w:t>Reception</w:t>
            </w:r>
            <w:r w:rsidR="0016457C" w:rsidRPr="00B1185B">
              <w:rPr>
                <w:color w:val="FF0000"/>
                <w:lang w:val="en-GB"/>
              </w:rPr>
              <w:t>]</w:t>
            </w:r>
            <w:r w:rsidR="0016457C">
              <w:t>.</w:t>
            </w:r>
          </w:p>
          <w:p w14:paraId="53CB2A40" w14:textId="77777777" w:rsidR="000902BE" w:rsidRDefault="000902BE" w:rsidP="000902BE">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65879FC2" w14:textId="36617276" w:rsidR="00172F0E" w:rsidRDefault="00172F0E" w:rsidP="00E50CDE">
            <w:pPr>
              <w:spacing w:after="0"/>
              <w:rPr>
                <w:lang w:eastAsia="ko-KR"/>
              </w:rPr>
            </w:pPr>
          </w:p>
        </w:tc>
      </w:tr>
      <w:tr w:rsidR="00E86DD2" w14:paraId="41B9A1C9" w14:textId="77777777">
        <w:tc>
          <w:tcPr>
            <w:tcW w:w="9962" w:type="dxa"/>
          </w:tcPr>
          <w:p w14:paraId="1F9E4B7B" w14:textId="77777777" w:rsidR="004B19D9" w:rsidRPr="00881DD2" w:rsidRDefault="004B19D9" w:rsidP="004B19D9">
            <w:pPr>
              <w:spacing w:after="0"/>
              <w:rPr>
                <w:b/>
                <w:bCs/>
                <w:u w:val="single"/>
              </w:rPr>
            </w:pPr>
            <w:r w:rsidRPr="00881DD2">
              <w:rPr>
                <w:b/>
                <w:bCs/>
                <w:u w:val="single"/>
              </w:rPr>
              <w:t>Reason for change</w:t>
            </w:r>
          </w:p>
          <w:p w14:paraId="16C28308" w14:textId="42623446" w:rsidR="004B19D9" w:rsidRPr="00C23669" w:rsidRDefault="00D90278" w:rsidP="00550AFA">
            <w:pPr>
              <w:pStyle w:val="ListParagraph"/>
              <w:numPr>
                <w:ilvl w:val="0"/>
                <w:numId w:val="19"/>
              </w:numPr>
              <w:rPr>
                <w:rFonts w:ascii="Times New Roman" w:eastAsia="SimSun" w:hAnsi="Times New Roman"/>
                <w:sz w:val="20"/>
                <w:szCs w:val="20"/>
              </w:rPr>
            </w:pPr>
            <w:r>
              <w:rPr>
                <w:rFonts w:ascii="Times New Roman" w:eastAsia="SimSun" w:hAnsi="Times New Roman"/>
                <w:sz w:val="20"/>
                <w:szCs w:val="20"/>
              </w:rPr>
              <w:t xml:space="preserve">In TDD deployment with </w:t>
            </w:r>
            <w:r w:rsidR="004B19D9" w:rsidRPr="00C23669">
              <w:rPr>
                <w:rFonts w:ascii="Times New Roman" w:eastAsia="SimSun" w:hAnsi="Times New Roman"/>
                <w:sz w:val="20"/>
                <w:szCs w:val="20"/>
              </w:rPr>
              <w:t xml:space="preserve">multiple </w:t>
            </w:r>
            <w:r w:rsidR="00750DA9" w:rsidRPr="00C23669">
              <w:rPr>
                <w:rFonts w:ascii="Times New Roman" w:eastAsia="SimSun" w:hAnsi="Times New Roman"/>
                <w:sz w:val="20"/>
                <w:szCs w:val="20"/>
              </w:rPr>
              <w:t xml:space="preserve">CG-PUSCHs in </w:t>
            </w:r>
            <w:r w:rsidR="00C23669" w:rsidRPr="00C23669">
              <w:rPr>
                <w:rFonts w:ascii="Times New Roman" w:eastAsia="SimSun" w:hAnsi="Times New Roman"/>
                <w:sz w:val="20"/>
                <w:szCs w:val="20"/>
              </w:rPr>
              <w:t xml:space="preserve">CG period, a valid CG-PUSCH is the one not colliding with DL symbol(s) or SSB symbols. </w:t>
            </w:r>
          </w:p>
          <w:p w14:paraId="3F29791D" w14:textId="68BC9FBA" w:rsidR="004B19D9" w:rsidRPr="00C11515" w:rsidRDefault="004B19D9" w:rsidP="004B19D9">
            <w:pPr>
              <w:pStyle w:val="ListParagraph"/>
              <w:numPr>
                <w:ilvl w:val="0"/>
                <w:numId w:val="19"/>
              </w:numPr>
              <w:rPr>
                <w:rFonts w:ascii="Times New Roman" w:eastAsia="SimSun" w:hAnsi="Times New Roman"/>
                <w:sz w:val="20"/>
                <w:szCs w:val="20"/>
              </w:rPr>
            </w:pPr>
            <w:r>
              <w:rPr>
                <w:rFonts w:ascii="Times New Roman" w:eastAsia="SimSun" w:hAnsi="Times New Roman"/>
                <w:sz w:val="20"/>
                <w:szCs w:val="20"/>
              </w:rPr>
              <w:t xml:space="preserve">With SBFD configuration #1 </w:t>
            </w:r>
            <w:r w:rsidR="00D90278">
              <w:rPr>
                <w:rFonts w:ascii="Times New Roman" w:eastAsia="SimSun" w:hAnsi="Times New Roman"/>
                <w:sz w:val="20"/>
                <w:szCs w:val="20"/>
              </w:rPr>
              <w:t>and</w:t>
            </w:r>
            <w:r>
              <w:rPr>
                <w:rFonts w:ascii="Times New Roman" w:eastAsia="SimSun" w:hAnsi="Times New Roman"/>
                <w:sz w:val="20"/>
                <w:szCs w:val="20"/>
              </w:rPr>
              <w:t xml:space="preserve"> valid symbol as ‘</w:t>
            </w:r>
            <w:proofErr w:type="spellStart"/>
            <w:r>
              <w:rPr>
                <w:rFonts w:ascii="Times New Roman" w:eastAsia="SimSun" w:hAnsi="Times New Roman"/>
                <w:sz w:val="20"/>
                <w:szCs w:val="20"/>
              </w:rPr>
              <w:t>sbfd</w:t>
            </w:r>
            <w:proofErr w:type="spellEnd"/>
            <w:r>
              <w:rPr>
                <w:rFonts w:ascii="Times New Roman" w:eastAsia="SimSun" w:hAnsi="Times New Roman"/>
                <w:sz w:val="20"/>
                <w:szCs w:val="20"/>
              </w:rPr>
              <w:t>’ or ‘non-</w:t>
            </w:r>
            <w:proofErr w:type="spellStart"/>
            <w:r>
              <w:rPr>
                <w:rFonts w:ascii="Times New Roman" w:eastAsia="SimSun" w:hAnsi="Times New Roman"/>
                <w:sz w:val="20"/>
                <w:szCs w:val="20"/>
              </w:rPr>
              <w:t>sbfd</w:t>
            </w:r>
            <w:proofErr w:type="spellEnd"/>
            <w:r>
              <w:rPr>
                <w:rFonts w:ascii="Times New Roman" w:eastAsia="SimSun" w:hAnsi="Times New Roman"/>
                <w:sz w:val="20"/>
                <w:szCs w:val="20"/>
              </w:rPr>
              <w:t>’,</w:t>
            </w:r>
            <w:r w:rsidR="00171337">
              <w:rPr>
                <w:rFonts w:ascii="Times New Roman" w:eastAsia="SimSun" w:hAnsi="Times New Roman"/>
                <w:sz w:val="20"/>
                <w:szCs w:val="20"/>
              </w:rPr>
              <w:t xml:space="preserve"> a valid CG-PUSCH shouldn’t collied with invalid symbol type. </w:t>
            </w:r>
            <w:r w:rsidR="00D90278">
              <w:rPr>
                <w:rFonts w:ascii="Times New Roman" w:eastAsia="SimSun" w:hAnsi="Times New Roman"/>
                <w:sz w:val="20"/>
                <w:szCs w:val="20"/>
              </w:rPr>
              <w:t xml:space="preserve">In other words, a CG-PUSCH occasion colliding with </w:t>
            </w:r>
            <w:proofErr w:type="gramStart"/>
            <w:r w:rsidR="00D90278">
              <w:rPr>
                <w:rFonts w:ascii="Times New Roman" w:eastAsia="SimSun" w:hAnsi="Times New Roman"/>
                <w:sz w:val="20"/>
                <w:szCs w:val="20"/>
              </w:rPr>
              <w:t>invalid</w:t>
            </w:r>
            <w:proofErr w:type="gramEnd"/>
            <w:r w:rsidR="00D90278">
              <w:rPr>
                <w:rFonts w:ascii="Times New Roman" w:eastAsia="SimSun" w:hAnsi="Times New Roman"/>
                <w:sz w:val="20"/>
                <w:szCs w:val="20"/>
              </w:rPr>
              <w:t xml:space="preserve"> symbol is considered invalid. </w:t>
            </w:r>
          </w:p>
          <w:p w14:paraId="351811A5" w14:textId="77777777" w:rsidR="004B19D9" w:rsidRPr="00881DD2" w:rsidRDefault="004B19D9" w:rsidP="004B19D9">
            <w:pPr>
              <w:spacing w:after="0"/>
              <w:rPr>
                <w:b/>
                <w:bCs/>
                <w:u w:val="single"/>
              </w:rPr>
            </w:pPr>
            <w:r w:rsidRPr="00881DD2">
              <w:rPr>
                <w:b/>
                <w:bCs/>
                <w:u w:val="single"/>
              </w:rPr>
              <w:t>Summary of change</w:t>
            </w:r>
          </w:p>
          <w:p w14:paraId="283CDB66" w14:textId="3648D099" w:rsidR="00E86DD2" w:rsidRPr="00E23F30" w:rsidRDefault="00171337" w:rsidP="002248B8">
            <w:pPr>
              <w:pStyle w:val="ListParagraph"/>
              <w:numPr>
                <w:ilvl w:val="0"/>
                <w:numId w:val="19"/>
              </w:numPr>
              <w:spacing w:after="240"/>
              <w:rPr>
                <w:lang w:eastAsia="zh-CN"/>
              </w:rPr>
            </w:pPr>
            <w:r w:rsidRPr="0004511A">
              <w:rPr>
                <w:rFonts w:ascii="Times New Roman" w:eastAsia="SimSun" w:hAnsi="Times New Roman"/>
                <w:sz w:val="20"/>
                <w:szCs w:val="20"/>
              </w:rPr>
              <w:t>A valid CG-PUSCH</w:t>
            </w:r>
            <w:r w:rsidR="0004511A">
              <w:rPr>
                <w:rFonts w:ascii="Times New Roman" w:eastAsia="SimSun" w:hAnsi="Times New Roman"/>
                <w:sz w:val="20"/>
                <w:szCs w:val="20"/>
              </w:rPr>
              <w:t xml:space="preserve"> shouldn’t collide with invalid symbol type w</w:t>
            </w:r>
            <w:r w:rsidR="0004511A">
              <w:rPr>
                <w:rFonts w:ascii="Times New Roman" w:eastAsia="SimSun" w:hAnsi="Times New Roman"/>
                <w:sz w:val="20"/>
                <w:szCs w:val="20"/>
                <w:lang w:val="en-GB"/>
              </w:rPr>
              <w:t xml:space="preserve">hen </w:t>
            </w:r>
            <w:r w:rsidR="004B19D9" w:rsidRPr="000E1058">
              <w:rPr>
                <w:rFonts w:ascii="Times New Roman" w:eastAsia="SimSun" w:hAnsi="Times New Roman"/>
                <w:sz w:val="20"/>
                <w:szCs w:val="20"/>
              </w:rPr>
              <w:t xml:space="preserve">UE is </w:t>
            </w:r>
            <w:r w:rsidR="00D90278" w:rsidRPr="000E1058">
              <w:rPr>
                <w:rFonts w:ascii="Times New Roman" w:eastAsia="SimSun" w:hAnsi="Times New Roman"/>
                <w:sz w:val="20"/>
                <w:szCs w:val="20"/>
              </w:rPr>
              <w:t>provided with</w:t>
            </w:r>
            <w:r w:rsidR="0004511A">
              <w:rPr>
                <w:rFonts w:ascii="Times New Roman" w:eastAsia="SimSun" w:hAnsi="Times New Roman"/>
                <w:sz w:val="20"/>
                <w:szCs w:val="20"/>
              </w:rPr>
              <w:t xml:space="preserve"> SBFD symbols and </w:t>
            </w:r>
            <w:r w:rsidR="004B19D9" w:rsidRPr="000E1058">
              <w:rPr>
                <w:rFonts w:ascii="Times New Roman" w:eastAsia="SimSun" w:hAnsi="Times New Roman"/>
                <w:sz w:val="20"/>
                <w:szCs w:val="20"/>
              </w:rPr>
              <w:t>configuration #1</w:t>
            </w:r>
            <w:r w:rsidR="0004511A">
              <w:rPr>
                <w:rFonts w:ascii="Times New Roman" w:eastAsia="SimSun" w:hAnsi="Times New Roman"/>
                <w:sz w:val="20"/>
                <w:szCs w:val="20"/>
              </w:rPr>
              <w:t>.</w:t>
            </w:r>
          </w:p>
        </w:tc>
      </w:tr>
    </w:tbl>
    <w:p w14:paraId="7A2018F8" w14:textId="77777777" w:rsidR="006C7165" w:rsidRDefault="006C7165" w:rsidP="00E50CDE">
      <w:pPr>
        <w:spacing w:after="0"/>
        <w:jc w:val="both"/>
        <w:rPr>
          <w:lang w:eastAsia="ko-KR"/>
        </w:rPr>
      </w:pPr>
    </w:p>
    <w:p w14:paraId="542FD2C0" w14:textId="60F6FC8F" w:rsidR="00083E73" w:rsidRDefault="00083E73" w:rsidP="00153C3D">
      <w:pPr>
        <w:pStyle w:val="Heading3"/>
      </w:pPr>
      <w:r>
        <w:t xml:space="preserve">Default </w:t>
      </w:r>
      <w:r w:rsidR="003121AE">
        <w:t>valid symbol type</w:t>
      </w:r>
      <w:r w:rsidR="00153C3D">
        <w:t xml:space="preserve"> under configuration #1</w:t>
      </w:r>
    </w:p>
    <w:p w14:paraId="04E66324" w14:textId="51A38BF7" w:rsidR="003121AE" w:rsidRDefault="003121AE" w:rsidP="00027DB8">
      <w:pPr>
        <w:jc w:val="both"/>
        <w:rPr>
          <w:lang w:val="en-GB"/>
        </w:rPr>
      </w:pPr>
      <w:r>
        <w:rPr>
          <w:lang w:val="en-GB"/>
        </w:rPr>
        <w:t xml:space="preserve">When UE is provided with configuration 1 for UL </w:t>
      </w:r>
      <w:r w:rsidR="007F5FA2">
        <w:rPr>
          <w:lang w:val="en-GB"/>
        </w:rPr>
        <w:t>transmission</w:t>
      </w:r>
      <w:r>
        <w:rPr>
          <w:lang w:val="en-GB"/>
        </w:rPr>
        <w:t xml:space="preserve"> (or DL reception) per UL-BWP (or DL-BWP). The </w:t>
      </w:r>
      <w:r w:rsidR="005135C3">
        <w:rPr>
          <w:lang w:val="en-GB"/>
        </w:rPr>
        <w:t>valid symbol type will be configured semi-statically for CSI-</w:t>
      </w:r>
      <w:proofErr w:type="spellStart"/>
      <w:r w:rsidR="005135C3">
        <w:rPr>
          <w:lang w:val="en-GB"/>
        </w:rPr>
        <w:t>ReportConfig</w:t>
      </w:r>
      <w:proofErr w:type="spellEnd"/>
      <w:r w:rsidR="005135C3">
        <w:rPr>
          <w:lang w:val="en-GB"/>
        </w:rPr>
        <w:t xml:space="preserve">, </w:t>
      </w:r>
      <w:r w:rsidR="00E74B7B">
        <w:rPr>
          <w:lang w:val="en-GB"/>
        </w:rPr>
        <w:t xml:space="preserve">CG-PUSCH type 1 and </w:t>
      </w:r>
      <w:r w:rsidR="0089549B">
        <w:rPr>
          <w:lang w:val="en-GB"/>
        </w:rPr>
        <w:t>SRS resource Set</w:t>
      </w:r>
      <w:r w:rsidR="00027DB8">
        <w:rPr>
          <w:lang w:val="en-GB"/>
        </w:rPr>
        <w:t xml:space="preserve"> and PUCCH carrying P/SP CSI or SR. </w:t>
      </w:r>
      <w:r w:rsidR="002F6CAB">
        <w:rPr>
          <w:lang w:val="en-GB"/>
        </w:rPr>
        <w:t>if the valid symbol type is not configure</w:t>
      </w:r>
      <w:r w:rsidR="00906A63">
        <w:rPr>
          <w:lang w:val="en-GB"/>
        </w:rPr>
        <w:t>d</w:t>
      </w:r>
      <w:r w:rsidR="002F6CAB">
        <w:rPr>
          <w:lang w:val="en-GB"/>
        </w:rPr>
        <w:t xml:space="preserve">, then </w:t>
      </w:r>
      <w:r w:rsidR="009D41E9">
        <w:rPr>
          <w:lang w:val="en-GB"/>
        </w:rPr>
        <w:t>the</w:t>
      </w:r>
      <w:r w:rsidR="002F6CAB">
        <w:rPr>
          <w:lang w:val="en-GB"/>
        </w:rPr>
        <w:t xml:space="preserve"> default </w:t>
      </w:r>
      <w:r w:rsidR="00906A63">
        <w:rPr>
          <w:lang w:val="en-GB"/>
        </w:rPr>
        <w:t>behaviour</w:t>
      </w:r>
      <w:r w:rsidR="002F6CAB">
        <w:rPr>
          <w:lang w:val="en-GB"/>
        </w:rPr>
        <w:t xml:space="preserve"> should be </w:t>
      </w:r>
      <w:r w:rsidR="009D41E9">
        <w:rPr>
          <w:lang w:val="en-GB"/>
        </w:rPr>
        <w:t>non-SBFD symbols.</w:t>
      </w:r>
    </w:p>
    <w:p w14:paraId="3B8AE244" w14:textId="1A37D5DD" w:rsidR="0043370E" w:rsidRPr="0043370E" w:rsidRDefault="00906A63" w:rsidP="00B04ED9">
      <w:pPr>
        <w:jc w:val="both"/>
        <w:rPr>
          <w:lang w:val="en-GB"/>
        </w:rPr>
      </w:pPr>
      <w:r w:rsidRPr="0056184F">
        <w:rPr>
          <w:rFonts w:eastAsia="Batang"/>
          <w:b/>
          <w:szCs w:val="24"/>
          <w:u w:val="single"/>
          <w:lang w:val="en-GB"/>
        </w:rPr>
        <w:t xml:space="preserve">Proposal </w:t>
      </w:r>
      <w:r w:rsidRPr="0056184F">
        <w:rPr>
          <w:rFonts w:eastAsia="Batang"/>
          <w:b/>
          <w:szCs w:val="24"/>
          <w:u w:val="single"/>
          <w:lang w:val="en-GB"/>
        </w:rPr>
        <w:fldChar w:fldCharType="begin"/>
      </w:r>
      <w:r w:rsidRPr="0056184F">
        <w:rPr>
          <w:rFonts w:eastAsia="Batang"/>
          <w:b/>
          <w:szCs w:val="24"/>
          <w:u w:val="single"/>
          <w:lang w:val="en-GB"/>
        </w:rPr>
        <w:instrText xml:space="preserve"> seq prop </w:instrText>
      </w:r>
      <w:r w:rsidRPr="0056184F">
        <w:rPr>
          <w:rFonts w:eastAsia="Batang"/>
          <w:b/>
          <w:szCs w:val="24"/>
          <w:u w:val="single"/>
          <w:lang w:val="en-GB"/>
        </w:rPr>
        <w:fldChar w:fldCharType="separate"/>
      </w:r>
      <w:r w:rsidR="006A050A">
        <w:rPr>
          <w:rFonts w:eastAsia="Batang"/>
          <w:b/>
          <w:noProof/>
          <w:szCs w:val="24"/>
          <w:u w:val="single"/>
          <w:lang w:val="en-GB"/>
        </w:rPr>
        <w:t>8</w:t>
      </w:r>
      <w:r w:rsidRPr="0056184F">
        <w:rPr>
          <w:rFonts w:eastAsia="Batang"/>
          <w:b/>
          <w:szCs w:val="24"/>
          <w:u w:val="single"/>
          <w:lang w:val="en-GB"/>
        </w:rPr>
        <w:fldChar w:fldCharType="end"/>
      </w:r>
      <w:r w:rsidRPr="0056184F">
        <w:rPr>
          <w:b/>
          <w:iCs/>
          <w:szCs w:val="16"/>
          <w:lang w:val="en-GB" w:eastAsia="ko-KR"/>
        </w:rPr>
        <w:t xml:space="preserve">: </w:t>
      </w:r>
      <w:r>
        <w:rPr>
          <w:b/>
          <w:iCs/>
          <w:szCs w:val="16"/>
          <w:lang w:val="en-GB" w:eastAsia="ko-KR"/>
        </w:rPr>
        <w:t>When UE is not provided semi-statically with valid symbol type for SRS, CSI-</w:t>
      </w:r>
      <w:proofErr w:type="spellStart"/>
      <w:r>
        <w:rPr>
          <w:b/>
          <w:iCs/>
          <w:szCs w:val="16"/>
          <w:lang w:val="en-GB" w:eastAsia="ko-KR"/>
        </w:rPr>
        <w:t>ReportConfig</w:t>
      </w:r>
      <w:proofErr w:type="spellEnd"/>
      <w:r>
        <w:rPr>
          <w:b/>
          <w:iCs/>
          <w:szCs w:val="16"/>
          <w:lang w:val="en-GB" w:eastAsia="ko-KR"/>
        </w:rPr>
        <w:t xml:space="preserve"> and PUCCH resource carrying P/SP CSI or SR, then default assumption is non-SBFD symbol as valid symbol type.</w:t>
      </w:r>
    </w:p>
    <w:p w14:paraId="4D6298C5" w14:textId="4A1301AC" w:rsidR="007D6FE2" w:rsidRDefault="007D6FE2" w:rsidP="0093194B">
      <w:pPr>
        <w:pStyle w:val="Heading3"/>
        <w:rPr>
          <w:lang w:eastAsia="ko-KR"/>
        </w:rPr>
      </w:pPr>
      <w:r>
        <w:rPr>
          <w:lang w:eastAsia="ko-KR"/>
        </w:rPr>
        <w:lastRenderedPageBreak/>
        <w:t>PUSCH</w:t>
      </w:r>
    </w:p>
    <w:p w14:paraId="26084E1E" w14:textId="361916C7" w:rsidR="007D6FE2" w:rsidRDefault="007D6FE2" w:rsidP="007D6FE2">
      <w:pPr>
        <w:pStyle w:val="Heading4"/>
        <w:rPr>
          <w:lang w:eastAsia="ko-KR"/>
        </w:rPr>
      </w:pPr>
      <w:r>
        <w:rPr>
          <w:lang w:eastAsia="ko-KR"/>
        </w:rPr>
        <w:t>TBS determination</w:t>
      </w:r>
      <w:r w:rsidR="00197746">
        <w:rPr>
          <w:lang w:eastAsia="ko-KR"/>
        </w:rPr>
        <w:t xml:space="preserve"> for PUSCH with RA type 0</w:t>
      </w:r>
    </w:p>
    <w:p w14:paraId="1CF6A0B8" w14:textId="6281AC20" w:rsidR="00F912C3" w:rsidRPr="009A2285" w:rsidRDefault="00197746" w:rsidP="009A7A86">
      <w:pPr>
        <w:jc w:val="both"/>
        <w:rPr>
          <w:lang w:val="x-none" w:eastAsia="ko-KR"/>
        </w:rPr>
      </w:pPr>
      <w:r>
        <w:rPr>
          <w:lang w:val="en-GB" w:eastAsia="ko-KR"/>
        </w:rPr>
        <w:t>RAN1 a</w:t>
      </w:r>
      <w:r w:rsidR="00A0597B">
        <w:rPr>
          <w:lang w:val="en-GB" w:eastAsia="ko-KR"/>
        </w:rPr>
        <w:t>dopted partial RBG(s) for PUSCH with RA type 0</w:t>
      </w:r>
      <w:r w:rsidR="008A31FB">
        <w:rPr>
          <w:lang w:val="en-GB" w:eastAsia="ko-KR"/>
        </w:rPr>
        <w:t xml:space="preserve"> where the TBS size is determined based on assigned RBs that are within the usable UL PRBs. </w:t>
      </w:r>
      <w:r w:rsidR="00FD53AD">
        <w:rPr>
          <w:lang w:val="en-GB" w:eastAsia="ko-KR"/>
        </w:rPr>
        <w:t xml:space="preserve">This is applicable for single PUSCH scheduling in SBFD symbols, as well </w:t>
      </w:r>
      <w:r w:rsidR="00F034D3">
        <w:rPr>
          <w:lang w:val="en-GB" w:eastAsia="ko-KR"/>
        </w:rPr>
        <w:t xml:space="preserve">multi-slot PUSCH (e.g. PUSCH repetition, </w:t>
      </w:r>
      <w:proofErr w:type="spellStart"/>
      <w:r w:rsidR="00F034D3">
        <w:rPr>
          <w:lang w:val="en-GB" w:eastAsia="ko-KR"/>
        </w:rPr>
        <w:t>TBoMS</w:t>
      </w:r>
      <w:proofErr w:type="spellEnd"/>
      <w:r w:rsidR="00F034D3">
        <w:rPr>
          <w:lang w:val="en-GB" w:eastAsia="ko-KR"/>
        </w:rPr>
        <w:t>) when UE provided with SBFD configuration #1. The</w:t>
      </w:r>
      <w:r w:rsidR="00FE5F99">
        <w:rPr>
          <w:lang w:val="en-GB" w:eastAsia="ko-KR"/>
        </w:rPr>
        <w:t>re is a square</w:t>
      </w:r>
      <w:r w:rsidR="006E27E5">
        <w:rPr>
          <w:lang w:val="en-GB" w:eastAsia="ko-KR"/>
        </w:rPr>
        <w:t xml:space="preserve"> </w:t>
      </w:r>
      <w:r w:rsidR="002248B8">
        <w:rPr>
          <w:lang w:val="en-GB" w:eastAsia="ko-KR"/>
        </w:rPr>
        <w:t>for RA</w:t>
      </w:r>
      <w:r w:rsidR="006E27E5">
        <w:rPr>
          <w:lang w:val="en-GB" w:eastAsia="ko-KR"/>
        </w:rPr>
        <w:t xml:space="preserve"> type 0</w:t>
      </w:r>
      <w:r w:rsidR="00FE5F99">
        <w:rPr>
          <w:lang w:val="en-GB" w:eastAsia="ko-KR"/>
        </w:rPr>
        <w:t xml:space="preserve">, only for </w:t>
      </w:r>
      <w:proofErr w:type="spellStart"/>
      <w:r w:rsidR="00FE5F99">
        <w:rPr>
          <w:lang w:val="en-GB" w:eastAsia="ko-KR"/>
        </w:rPr>
        <w:t>TBoMS</w:t>
      </w:r>
      <w:proofErr w:type="spellEnd"/>
      <w:r w:rsidR="009A7A86">
        <w:rPr>
          <w:lang w:val="en-GB" w:eastAsia="ko-KR"/>
        </w:rPr>
        <w:t xml:space="preserve">. </w:t>
      </w:r>
      <w:r w:rsidR="000B7A1C">
        <w:rPr>
          <w:lang w:val="en-GB" w:eastAsia="ko-KR"/>
        </w:rPr>
        <w:t xml:space="preserve">Then, the square bracket in clause </w:t>
      </w:r>
      <w:r w:rsidR="00F912C3" w:rsidRPr="00F912C3">
        <w:rPr>
          <w:lang w:val="x-none" w:eastAsia="ko-KR"/>
        </w:rPr>
        <w:t>6.1.4.2</w:t>
      </w:r>
      <w:r w:rsidR="009A7A86">
        <w:rPr>
          <w:lang w:val="x-none" w:eastAsia="ko-KR"/>
        </w:rPr>
        <w:t xml:space="preserve"> </w:t>
      </w:r>
      <w:r w:rsidR="00F912C3">
        <w:rPr>
          <w:lang w:val="x-none" w:eastAsia="ko-KR"/>
        </w:rPr>
        <w:t xml:space="preserve">should be removed. </w:t>
      </w:r>
    </w:p>
    <w:p w14:paraId="445591D0" w14:textId="014270A3" w:rsidR="006D67A0" w:rsidRPr="00F66F0C" w:rsidRDefault="00197746" w:rsidP="006D67A0">
      <w:pPr>
        <w:rPr>
          <w:lang w:val="en-GB" w:eastAsia="ko-KR"/>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6A050A">
        <w:rPr>
          <w:rFonts w:eastAsia="Batang"/>
          <w:b/>
          <w:noProof/>
          <w:szCs w:val="24"/>
          <w:u w:val="single"/>
          <w:lang w:val="en-GB"/>
        </w:rPr>
        <w:t>9</w:t>
      </w:r>
      <w:r w:rsidRPr="008E1A8B">
        <w:rPr>
          <w:rFonts w:eastAsia="Batang"/>
          <w:b/>
          <w:szCs w:val="24"/>
          <w:u w:val="single"/>
          <w:lang w:val="en-GB"/>
        </w:rPr>
        <w:fldChar w:fldCharType="end"/>
      </w:r>
      <w:r w:rsidRPr="00E32006">
        <w:rPr>
          <w:rFonts w:eastAsia="Batang"/>
          <w:b/>
          <w:szCs w:val="24"/>
          <w:u w:val="single"/>
          <w:lang w:val="en-GB"/>
        </w:rPr>
        <w:t>:</w:t>
      </w:r>
      <w:r w:rsidRPr="00974D12">
        <w:rPr>
          <w:rFonts w:eastAsia="Batang"/>
          <w:b/>
          <w:szCs w:val="24"/>
          <w:lang w:val="en-GB"/>
        </w:rPr>
        <w:t xml:space="preserve"> </w:t>
      </w:r>
      <w:r w:rsidRPr="005B713D">
        <w:rPr>
          <w:b/>
          <w:lang w:eastAsia="zh-CN"/>
        </w:rPr>
        <w:t>Adopt</w:t>
      </w:r>
      <w:r w:rsidR="007A06B0">
        <w:rPr>
          <w:b/>
          <w:lang w:eastAsia="zh-CN"/>
        </w:rPr>
        <w:t xml:space="preserve"> </w:t>
      </w:r>
      <w:r w:rsidR="007A06B0" w:rsidRPr="005B713D">
        <w:rPr>
          <w:b/>
          <w:lang w:eastAsia="zh-CN"/>
        </w:rPr>
        <w:t xml:space="preserve">the following TP </w:t>
      </w:r>
      <w:r w:rsidR="007A06B0" w:rsidRPr="005B713D">
        <w:rPr>
          <w:rFonts w:eastAsia="Malgun Gothic"/>
          <w:b/>
          <w:bCs/>
          <w:lang w:eastAsia="ko-KR"/>
        </w:rPr>
        <w:t xml:space="preserve">with change in </w:t>
      </w:r>
      <w:r w:rsidR="007A06B0" w:rsidRPr="005B713D">
        <w:rPr>
          <w:rFonts w:eastAsia="Malgun Gothic"/>
          <w:b/>
          <w:bCs/>
          <w:color w:val="FF0000"/>
          <w:lang w:eastAsia="ko-KR"/>
        </w:rPr>
        <w:t>red</w:t>
      </w:r>
      <w:r w:rsidR="007A06B0" w:rsidRPr="005B713D">
        <w:rPr>
          <w:rFonts w:eastAsia="Malgun Gothic"/>
          <w:b/>
          <w:bCs/>
          <w:lang w:eastAsia="ko-KR"/>
        </w:rPr>
        <w:t xml:space="preserve"> to TS 38.21</w:t>
      </w:r>
      <w:r w:rsidR="007A06B0">
        <w:rPr>
          <w:rFonts w:eastAsia="Malgun Gothic"/>
          <w:b/>
          <w:bCs/>
          <w:lang w:eastAsia="ko-KR"/>
        </w:rPr>
        <w:t xml:space="preserve">4 </w:t>
      </w:r>
      <w:r w:rsidR="00820F31">
        <w:rPr>
          <w:rFonts w:eastAsia="Malgun Gothic"/>
          <w:b/>
          <w:bCs/>
          <w:lang w:eastAsia="ko-KR"/>
        </w:rPr>
        <w:t xml:space="preserve">for confirming the TBS determination for </w:t>
      </w:r>
      <w:proofErr w:type="spellStart"/>
      <w:r w:rsidR="00820F31">
        <w:rPr>
          <w:rFonts w:eastAsia="Malgun Gothic"/>
          <w:b/>
          <w:bCs/>
          <w:lang w:eastAsia="ko-KR"/>
        </w:rPr>
        <w:t>TBoMS</w:t>
      </w:r>
      <w:proofErr w:type="spellEnd"/>
      <w:r w:rsidR="00820F31">
        <w:rPr>
          <w:rFonts w:eastAsia="Malgun Gothic"/>
          <w:b/>
          <w:bCs/>
          <w:lang w:eastAsia="ko-KR"/>
        </w:rPr>
        <w:t xml:space="preserve"> scheduled in SBFD symbols</w:t>
      </w:r>
      <w:r w:rsidR="009A7A86">
        <w:rPr>
          <w:rFonts w:eastAsia="Malgun Gothic"/>
          <w:b/>
          <w:bCs/>
          <w:lang w:eastAsia="ko-KR"/>
        </w:rPr>
        <w:t>, i.</w:t>
      </w:r>
      <w:r w:rsidR="009A7A86" w:rsidRPr="009F3C15">
        <w:rPr>
          <w:rFonts w:eastAsia="Malgun Gothic"/>
          <w:b/>
          <w:bCs/>
          <w:lang w:eastAsia="ko-KR"/>
        </w:rPr>
        <w:t xml:space="preserve">e. </w:t>
      </w:r>
      <w:r w:rsidR="00F66F0C" w:rsidRPr="009F3C15">
        <w:rPr>
          <w:rFonts w:eastAsia="Malgun Gothic"/>
          <w:b/>
          <w:bCs/>
          <w:color w:val="FF0000"/>
          <w:lang w:eastAsia="ko-KR"/>
        </w:rPr>
        <w:t>r</w:t>
      </w:r>
      <w:r w:rsidR="00DC3D0D" w:rsidRPr="009F3C15">
        <w:rPr>
          <w:rFonts w:eastAsia="Malgun Gothic"/>
          <w:b/>
          <w:bCs/>
          <w:color w:val="FF0000"/>
          <w:lang w:eastAsia="ko-KR"/>
        </w:rPr>
        <w:t xml:space="preserve">emove the </w:t>
      </w:r>
      <w:r w:rsidR="009A7A86" w:rsidRPr="009F3C15">
        <w:rPr>
          <w:b/>
          <w:bCs/>
          <w:color w:val="FF0000"/>
          <w:lang w:val="en-GB" w:eastAsia="ko-KR"/>
        </w:rPr>
        <w:t>square brackets</w:t>
      </w:r>
      <w:r w:rsidR="009A7A86" w:rsidRPr="006D67A0">
        <w:rPr>
          <w:color w:val="FF0000"/>
          <w:lang w:val="en-GB" w:eastAsia="ko-KR"/>
        </w:rPr>
        <w:t>.</w:t>
      </w:r>
    </w:p>
    <w:tbl>
      <w:tblPr>
        <w:tblStyle w:val="TableGrid"/>
        <w:tblW w:w="0" w:type="auto"/>
        <w:tblLook w:val="04A0" w:firstRow="1" w:lastRow="0" w:firstColumn="1" w:lastColumn="0" w:noHBand="0" w:noVBand="1"/>
      </w:tblPr>
      <w:tblGrid>
        <w:gridCol w:w="9962"/>
      </w:tblGrid>
      <w:tr w:rsidR="007D6FE2" w14:paraId="7C15F735" w14:textId="77777777">
        <w:tc>
          <w:tcPr>
            <w:tcW w:w="9962" w:type="dxa"/>
          </w:tcPr>
          <w:p w14:paraId="46029625" w14:textId="77777777" w:rsidR="00DD3200" w:rsidRPr="006A4ECB" w:rsidRDefault="00DD3200" w:rsidP="00DD3200">
            <w:pPr>
              <w:keepNext/>
              <w:keepLines/>
              <w:ind w:left="1418" w:hanging="1418"/>
              <w:outlineLvl w:val="3"/>
              <w:rPr>
                <w:rFonts w:ascii="Arial" w:hAnsi="Arial"/>
                <w:color w:val="000000"/>
                <w:sz w:val="24"/>
                <w:lang w:val="x-none"/>
              </w:rPr>
            </w:pPr>
            <w:r w:rsidRPr="006A4ECB">
              <w:rPr>
                <w:rFonts w:ascii="Arial" w:hAnsi="Arial"/>
                <w:color w:val="000000"/>
                <w:sz w:val="24"/>
                <w:lang w:val="x-none"/>
              </w:rPr>
              <w:t>6.1.4.2</w:t>
            </w:r>
            <w:r w:rsidRPr="006A4ECB">
              <w:rPr>
                <w:rFonts w:ascii="Arial" w:hAnsi="Arial"/>
                <w:color w:val="000000"/>
                <w:sz w:val="24"/>
                <w:lang w:val="x-none"/>
              </w:rPr>
              <w:tab/>
              <w:t>Transport block size determination</w:t>
            </w:r>
          </w:p>
          <w:p w14:paraId="1794E42F" w14:textId="6C96B19A" w:rsidR="00DD3200" w:rsidRPr="00730743" w:rsidRDefault="00730743" w:rsidP="00730743">
            <w:pPr>
              <w:jc w:val="center"/>
              <w:rPr>
                <w:color w:val="FF0000"/>
              </w:rPr>
            </w:pPr>
            <w:r w:rsidRPr="006A4ECB">
              <w:rPr>
                <w:color w:val="FF0000"/>
              </w:rPr>
              <w:t>&lt;omitted text&gt;</w:t>
            </w:r>
          </w:p>
          <w:p w14:paraId="652B4BE4" w14:textId="7B4EC2D2" w:rsidR="007D6FE2" w:rsidRPr="006A4ECB" w:rsidRDefault="007D6FE2" w:rsidP="007D6FE2">
            <w:pPr>
              <w:ind w:left="851" w:hanging="284"/>
              <w:rPr>
                <w:lang w:val="x-none" w:eastAsia="ko-KR"/>
              </w:rPr>
            </w:pPr>
            <w:r w:rsidRPr="006A4ECB">
              <w:rPr>
                <w:lang w:val="x-none" w:eastAsia="ko-KR"/>
              </w:rPr>
              <w:t xml:space="preserve">A UE determines the total number of REs allocated for PUSCH </w:t>
            </w:r>
            <w:r w:rsidRPr="006A4ECB">
              <w:rPr>
                <w:position w:val="-10"/>
                <w:lang w:val="x-none" w:eastAsia="ko-KR"/>
              </w:rPr>
              <w:object w:dxaOrig="540" w:dyaOrig="360" w14:anchorId="13C59B70">
                <v:shape id="_x0000_i1035" type="#_x0000_t75" style="width:30.05pt;height:24.4pt" o:ole="">
                  <v:imagedata r:id="rId14" o:title=""/>
                </v:shape>
                <o:OLEObject Type="Embed" ProgID="Equation.3" ShapeID="_x0000_i1035" DrawAspect="Content" ObjectID="_1816749891" r:id="rId15"/>
              </w:object>
            </w:r>
            <w:r w:rsidRPr="006A4ECB">
              <w:rPr>
                <w:lang w:val="x-none" w:eastAsia="ko-KR"/>
              </w:rPr>
              <w:t xml:space="preserve"> as follows</w:t>
            </w:r>
          </w:p>
          <w:p w14:paraId="490B5D4B" w14:textId="77777777" w:rsidR="007D6FE2" w:rsidRPr="006A4ECB" w:rsidRDefault="007D6FE2" w:rsidP="007D6FE2">
            <w:pPr>
              <w:ind w:left="1135" w:hanging="284"/>
              <w:rPr>
                <w:lang w:val="x-none" w:eastAsia="ko-KR"/>
              </w:rPr>
            </w:pPr>
            <w:r w:rsidRPr="006A4ECB">
              <w:rPr>
                <w:lang w:val="x-none" w:eastAsia="ko-KR"/>
              </w:rPr>
              <w:t>-</w:t>
            </w:r>
            <w:r w:rsidRPr="006A4ECB">
              <w:rPr>
                <w:lang w:val="x-none" w:eastAsia="ko-KR"/>
              </w:rPr>
              <w:tab/>
              <w:t xml:space="preserve">For TB processing over multiple slots, </w:t>
            </w:r>
          </w:p>
          <w:p w14:paraId="5406DC90" w14:textId="77777777" w:rsidR="007D6FE2" w:rsidRPr="006A4ECB" w:rsidRDefault="007D6FE2" w:rsidP="007B48B3">
            <w:pPr>
              <w:pStyle w:val="ListParagraph"/>
              <w:numPr>
                <w:ilvl w:val="0"/>
                <w:numId w:val="22"/>
              </w:numPr>
              <w:spacing w:after="180" w:line="240" w:lineRule="auto"/>
              <w:contextualSpacing/>
              <w:rPr>
                <w:rFonts w:ascii="Times New Roman" w:hAnsi="Times New Roman"/>
                <w:sz w:val="20"/>
                <w:szCs w:val="20"/>
                <w:lang w:val="x-none" w:eastAsia="ko-KR"/>
              </w:rPr>
            </w:pPr>
            <w:r w:rsidRPr="006A4ECB">
              <w:rPr>
                <w:rFonts w:ascii="Times New Roman" w:hAnsi="Times New Roman"/>
                <w:sz w:val="20"/>
                <w:szCs w:val="20"/>
                <w:lang w:val="x-none" w:eastAsia="ko-KR"/>
              </w:rPr>
              <w:t xml:space="preserve">if the UE is configured with SBFD symbols and the valid symbol type is SBFD </w:t>
            </w:r>
            <w:r w:rsidRPr="002A52FE">
              <w:rPr>
                <w:rFonts w:ascii="Times New Roman" w:hAnsi="Times New Roman"/>
                <w:strike/>
                <w:color w:val="FF0000"/>
                <w:sz w:val="20"/>
                <w:szCs w:val="20"/>
                <w:lang w:val="x-none" w:eastAsia="ko-KR"/>
              </w:rPr>
              <w:t>[</w:t>
            </w:r>
            <w:r w:rsidRPr="006A4ECB">
              <w:rPr>
                <w:rFonts w:ascii="Times New Roman" w:hAnsi="Times New Roman"/>
                <w:sz w:val="20"/>
                <w:szCs w:val="20"/>
                <w:lang w:val="x-none" w:eastAsia="ko-KR"/>
              </w:rPr>
              <w:t>and for resource allocation type 0</w:t>
            </w:r>
            <w:r w:rsidRPr="002A52FE">
              <w:rPr>
                <w:rFonts w:ascii="Times New Roman" w:hAnsi="Times New Roman"/>
                <w:strike/>
                <w:color w:val="FF0000"/>
                <w:sz w:val="20"/>
                <w:szCs w:val="20"/>
                <w:lang w:val="x-none" w:eastAsia="ko-KR"/>
              </w:rPr>
              <w:t>]</w:t>
            </w:r>
            <w:r w:rsidRPr="006A4ECB">
              <w:rPr>
                <w:rFonts w:ascii="Times New Roman" w:hAnsi="Times New Roman"/>
                <w:sz w:val="20"/>
                <w:szCs w:val="20"/>
                <w:lang w:val="x-none" w:eastAsia="ko-KR"/>
              </w:rPr>
              <w:t xml:space="preserve">, </w:t>
            </w:r>
            <m:oMath>
              <m:sSub>
                <m:sSubPr>
                  <m:ctrlPr>
                    <w:rPr>
                      <w:rFonts w:ascii="Cambria Math" w:hAnsi="Cambria Math"/>
                      <w:i/>
                      <w:sz w:val="20"/>
                      <w:szCs w:val="20"/>
                      <w:lang w:val="x-none" w:eastAsia="ko-KR"/>
                    </w:rPr>
                  </m:ctrlPr>
                </m:sSubPr>
                <m:e>
                  <m:r>
                    <w:rPr>
                      <w:rFonts w:ascii="Cambria Math" w:hAnsi="Times New Roman"/>
                      <w:sz w:val="20"/>
                      <w:szCs w:val="20"/>
                      <w:lang w:val="x-none" w:eastAsia="ko-KR"/>
                    </w:rPr>
                    <m:t>N</m:t>
                  </m:r>
                </m:e>
                <m:sub>
                  <m:r>
                    <w:rPr>
                      <w:rFonts w:ascii="Cambria Math" w:hAnsi="Times New Roman"/>
                      <w:sz w:val="20"/>
                      <w:szCs w:val="20"/>
                      <w:lang w:val="x-none" w:eastAsia="ko-KR"/>
                    </w:rPr>
                    <m:t>RE</m:t>
                  </m:r>
                </m:sub>
              </m:sSub>
              <m:r>
                <w:rPr>
                  <w:rFonts w:ascii="Cambria Math" w:hAnsi="Times New Roman"/>
                  <w:sz w:val="20"/>
                  <w:szCs w:val="20"/>
                  <w:lang w:val="x-none" w:eastAsia="ko-KR"/>
                </w:rPr>
                <m:t>=N</m:t>
              </m:r>
              <m:r>
                <w:rPr>
                  <w:rFonts w:ascii="Cambria Math" w:hAnsi="Cambria Math" w:cs="Cambria Math"/>
                  <w:sz w:val="20"/>
                  <w:szCs w:val="20"/>
                  <w:lang w:val="x-none" w:eastAsia="ko-KR"/>
                </w:rPr>
                <m:t>*</m:t>
              </m:r>
              <m:func>
                <m:funcPr>
                  <m:ctrlPr>
                    <w:rPr>
                      <w:rFonts w:ascii="Cambria Math" w:hAnsi="Cambria Math"/>
                      <w:i/>
                      <w:sz w:val="20"/>
                      <w:szCs w:val="20"/>
                      <w:lang w:val="x-none" w:eastAsia="ko-KR"/>
                    </w:rPr>
                  </m:ctrlPr>
                </m:funcPr>
                <m:fName>
                  <m:r>
                    <w:rPr>
                      <w:rFonts w:ascii="Cambria Math" w:hAnsi="Times New Roman"/>
                      <w:sz w:val="20"/>
                      <w:szCs w:val="20"/>
                      <w:lang w:val="x-none" w:eastAsia="ko-KR"/>
                    </w:rPr>
                    <m:t>min</m:t>
                  </m:r>
                </m:fName>
                <m:e>
                  <m:d>
                    <m:dPr>
                      <m:ctrlPr>
                        <w:rPr>
                          <w:rFonts w:ascii="Cambria Math" w:hAnsi="Cambria Math"/>
                          <w:i/>
                          <w:sz w:val="20"/>
                          <w:szCs w:val="20"/>
                          <w:lang w:val="x-none" w:eastAsia="ko-KR"/>
                        </w:rPr>
                      </m:ctrlPr>
                    </m:dPr>
                    <m:e>
                      <m:r>
                        <w:rPr>
                          <w:rFonts w:ascii="Cambria Math" w:hAnsi="Times New Roman"/>
                          <w:sz w:val="20"/>
                          <w:szCs w:val="20"/>
                          <w:lang w:val="x-none" w:eastAsia="ko-KR"/>
                        </w:rPr>
                        <m:t>156,</m:t>
                      </m:r>
                      <m:sSubSup>
                        <m:sSubSupPr>
                          <m:ctrlPr>
                            <w:rPr>
                              <w:rFonts w:ascii="Cambria Math" w:hAnsi="Cambria Math"/>
                              <w:i/>
                              <w:sz w:val="20"/>
                              <w:szCs w:val="20"/>
                              <w:lang w:val="x-none" w:eastAsia="ko-KR"/>
                            </w:rPr>
                          </m:ctrlPr>
                        </m:sSubSupPr>
                        <m:e>
                          <m:r>
                            <w:rPr>
                              <w:rFonts w:ascii="Cambria Math" w:hAnsi="Times New Roman"/>
                              <w:sz w:val="20"/>
                              <w:szCs w:val="20"/>
                              <w:lang w:val="x-none" w:eastAsia="ko-KR"/>
                            </w:rPr>
                            <m:t>N</m:t>
                          </m:r>
                        </m:e>
                        <m:sub>
                          <m:r>
                            <w:rPr>
                              <w:rFonts w:ascii="Cambria Math" w:hAnsi="Times New Roman"/>
                              <w:sz w:val="20"/>
                              <w:szCs w:val="20"/>
                              <w:lang w:val="x-none" w:eastAsia="ko-KR"/>
                            </w:rPr>
                            <m:t>RE</m:t>
                          </m:r>
                        </m:sub>
                        <m:sup>
                          <m:r>
                            <w:rPr>
                              <w:rFonts w:ascii="Cambria Math" w:hAnsi="Times New Roman" w:hint="eastAsia"/>
                              <w:sz w:val="20"/>
                              <w:szCs w:val="20"/>
                              <w:lang w:val="x-none" w:eastAsia="ko-KR"/>
                            </w:rPr>
                            <m:t>'</m:t>
                          </m:r>
                        </m:sup>
                      </m:sSubSup>
                    </m:e>
                  </m:d>
                </m:e>
              </m:func>
              <m:r>
                <w:rPr>
                  <w:rFonts w:ascii="Cambria Math" w:hAnsi="Cambria Math" w:cs="Cambria Math"/>
                  <w:sz w:val="20"/>
                  <w:szCs w:val="20"/>
                  <w:lang w:val="x-none" w:eastAsia="ko-KR"/>
                </w:rPr>
                <m:t>⋅</m:t>
              </m:r>
              <m:sSub>
                <m:sSubPr>
                  <m:ctrlPr>
                    <w:rPr>
                      <w:rFonts w:ascii="Cambria Math" w:hAnsi="Cambria Math"/>
                      <w:i/>
                      <w:sz w:val="20"/>
                      <w:szCs w:val="20"/>
                      <w:lang w:val="x-none" w:eastAsia="ko-KR"/>
                    </w:rPr>
                  </m:ctrlPr>
                </m:sSubPr>
                <m:e>
                  <m:r>
                    <w:rPr>
                      <w:rFonts w:ascii="Cambria Math" w:hAnsi="Times New Roman"/>
                      <w:sz w:val="20"/>
                      <w:szCs w:val="20"/>
                      <w:lang w:val="x-none" w:eastAsia="ko-KR"/>
                    </w:rPr>
                    <m:t>(n</m:t>
                  </m:r>
                </m:e>
                <m:sub>
                  <m:r>
                    <w:rPr>
                      <w:rFonts w:ascii="Cambria Math" w:hAnsi="Times New Roman"/>
                      <w:sz w:val="20"/>
                      <w:szCs w:val="20"/>
                      <w:lang w:val="x-none" w:eastAsia="ko-KR"/>
                    </w:rPr>
                    <m:t>PRB</m:t>
                  </m:r>
                </m:sub>
              </m:sSub>
              <m:r>
                <w:rPr>
                  <w:rFonts w:ascii="Cambria Math" w:hAnsi="Cambria Math"/>
                  <w:sz w:val="20"/>
                  <w:szCs w:val="20"/>
                  <w:lang w:val="x-none" w:eastAsia="ko-KR"/>
                </w:rPr>
                <m:t>-</m:t>
              </m:r>
              <m:sSubSup>
                <m:sSubSupPr>
                  <m:ctrlPr>
                    <w:rPr>
                      <w:rFonts w:ascii="Cambria Math" w:hAnsi="Cambria Math"/>
                      <w:i/>
                      <w:sz w:val="20"/>
                      <w:szCs w:val="20"/>
                      <w:lang w:val="x-none" w:eastAsia="ko-KR"/>
                    </w:rPr>
                  </m:ctrlPr>
                </m:sSubSupPr>
                <m:e>
                  <m:r>
                    <w:rPr>
                      <w:rFonts w:ascii="Cambria Math" w:hAnsi="Cambria Math"/>
                      <w:sz w:val="20"/>
                      <w:szCs w:val="20"/>
                      <w:lang w:val="x-none" w:eastAsia="ko-KR"/>
                    </w:rPr>
                    <m:t>n</m:t>
                  </m:r>
                </m:e>
                <m:sub>
                  <m:r>
                    <w:rPr>
                      <w:rFonts w:ascii="Cambria Math" w:hAnsi="Cambria Math"/>
                      <w:sz w:val="20"/>
                      <w:szCs w:val="20"/>
                      <w:lang w:val="x-none" w:eastAsia="ko-KR"/>
                    </w:rPr>
                    <m:t>PRB</m:t>
                  </m:r>
                </m:sub>
                <m:sup>
                  <m:r>
                    <w:rPr>
                      <w:rFonts w:ascii="Cambria Math" w:hAnsi="Cambria Math"/>
                      <w:sz w:val="20"/>
                      <w:szCs w:val="20"/>
                      <w:lang w:val="x-none" w:eastAsia="ko-KR"/>
                    </w:rPr>
                    <m:t>'</m:t>
                  </m:r>
                </m:sup>
              </m:sSubSup>
              <m:r>
                <w:rPr>
                  <w:rFonts w:ascii="Cambria Math" w:hAnsi="Cambria Math"/>
                  <w:sz w:val="20"/>
                  <w:szCs w:val="20"/>
                  <w:lang w:val="x-none" w:eastAsia="ko-KR"/>
                </w:rPr>
                <m:t>)</m:t>
              </m:r>
            </m:oMath>
            <w:r w:rsidRPr="006A4ECB">
              <w:rPr>
                <w:rFonts w:ascii="Times New Roman" w:hAnsi="Times New Roman"/>
                <w:sz w:val="20"/>
                <w:szCs w:val="20"/>
                <w:lang w:val="x-none" w:eastAsia="ko-KR"/>
              </w:rPr>
              <w:t xml:space="preserve"> where </w:t>
            </w:r>
            <w:r w:rsidRPr="006A4ECB">
              <w:rPr>
                <w:position w:val="-10"/>
                <w:lang w:eastAsia="ko-KR"/>
              </w:rPr>
              <w:object w:dxaOrig="460" w:dyaOrig="300" w14:anchorId="1EE8D475">
                <v:shape id="_x0000_i1036" type="#_x0000_t75" style="width:24.4pt;height:18.15pt" o:ole="">
                  <v:imagedata r:id="rId16" o:title=""/>
                </v:shape>
                <o:OLEObject Type="Embed" ProgID="Equation.3" ShapeID="_x0000_i1036" DrawAspect="Content" ObjectID="_1816749892" r:id="rId17"/>
              </w:object>
            </w:r>
            <w:r w:rsidRPr="006A4ECB">
              <w:rPr>
                <w:rFonts w:ascii="Times New Roman" w:hAnsi="Times New Roman"/>
                <w:sz w:val="20"/>
                <w:szCs w:val="20"/>
                <w:lang w:val="x-none" w:eastAsia="ko-KR"/>
              </w:rPr>
              <w:t xml:space="preserve"> is the </w:t>
            </w:r>
            <w:r w:rsidRPr="006A4ECB">
              <w:rPr>
                <w:rFonts w:ascii="Times New Roman" w:hAnsi="Times New Roman"/>
                <w:sz w:val="20"/>
                <w:szCs w:val="20"/>
                <w:lang w:val="x-none"/>
              </w:rPr>
              <w:t>total number of allocated PRBs</w:t>
            </w:r>
            <w:r w:rsidRPr="006A4ECB">
              <w:rPr>
                <w:rFonts w:ascii="Times New Roman" w:hAnsi="Times New Roman"/>
                <w:sz w:val="20"/>
                <w:szCs w:val="20"/>
                <w:lang w:val="x-none" w:eastAsia="ko-KR"/>
              </w:rPr>
              <w:t xml:space="preserve"> </w:t>
            </w:r>
            <w:r w:rsidRPr="006A4ECB">
              <w:rPr>
                <w:rFonts w:ascii="Times New Roman" w:hAnsi="Times New Roman"/>
                <w:sz w:val="20"/>
                <w:szCs w:val="20"/>
                <w:lang w:val="x-none"/>
              </w:rPr>
              <w:t xml:space="preserve">for the UE within the assigned RBG(s), </w:t>
            </w:r>
            <m:oMath>
              <m:sSubSup>
                <m:sSubSupPr>
                  <m:ctrlPr>
                    <w:rPr>
                      <w:rFonts w:ascii="Cambria Math" w:hAnsi="Cambria Math"/>
                      <w:i/>
                      <w:sz w:val="20"/>
                      <w:szCs w:val="20"/>
                      <w:lang w:val="x-none" w:eastAsia="ko-KR"/>
                    </w:rPr>
                  </m:ctrlPr>
                </m:sSubSupPr>
                <m:e>
                  <m:r>
                    <w:rPr>
                      <w:rFonts w:ascii="Cambria Math" w:hAnsi="Cambria Math"/>
                      <w:sz w:val="20"/>
                      <w:szCs w:val="20"/>
                      <w:lang w:val="x-none" w:eastAsia="ko-KR"/>
                    </w:rPr>
                    <m:t>n</m:t>
                  </m:r>
                </m:e>
                <m:sub>
                  <m:r>
                    <w:rPr>
                      <w:rFonts w:ascii="Cambria Math" w:hAnsi="Cambria Math"/>
                      <w:sz w:val="20"/>
                      <w:szCs w:val="20"/>
                      <w:lang w:val="x-none" w:eastAsia="ko-KR"/>
                    </w:rPr>
                    <m:t>PRB</m:t>
                  </m:r>
                </m:sub>
                <m:sup>
                  <m:r>
                    <w:rPr>
                      <w:rFonts w:ascii="Cambria Math" w:hAnsi="Cambria Math"/>
                      <w:sz w:val="20"/>
                      <w:szCs w:val="20"/>
                      <w:lang w:val="x-none" w:eastAsia="ko-KR"/>
                    </w:rPr>
                    <m:t>'</m:t>
                  </m:r>
                </m:sup>
              </m:sSubSup>
            </m:oMath>
            <w:r w:rsidRPr="006A4ECB">
              <w:rPr>
                <w:rFonts w:ascii="Times New Roman" w:hAnsi="Times New Roman"/>
                <w:sz w:val="20"/>
                <w:szCs w:val="20"/>
                <w:lang w:val="x-none" w:eastAsia="ko-KR"/>
              </w:rPr>
              <w:t xml:space="preserve"> is </w:t>
            </w:r>
            <w:r w:rsidRPr="006A4ECB">
              <w:rPr>
                <w:rFonts w:ascii="Times New Roman" w:hAnsi="Times New Roman"/>
                <w:color w:val="000000"/>
                <w:sz w:val="20"/>
                <w:szCs w:val="20"/>
                <w:lang w:val="en-GB"/>
              </w:rPr>
              <w:t xml:space="preserve">the number of allocated PRBs that are outside the UL </w:t>
            </w:r>
            <w:proofErr w:type="spellStart"/>
            <w:r w:rsidRPr="006A4ECB">
              <w:rPr>
                <w:rFonts w:ascii="Times New Roman" w:hAnsi="Times New Roman"/>
                <w:color w:val="000000"/>
                <w:sz w:val="20"/>
                <w:szCs w:val="20"/>
                <w:lang w:val="en-GB"/>
              </w:rPr>
              <w:t>subband</w:t>
            </w:r>
            <w:proofErr w:type="spellEnd"/>
            <w:r w:rsidRPr="006A4ECB">
              <w:rPr>
                <w:rFonts w:ascii="Times New Roman" w:hAnsi="Times New Roman"/>
                <w:color w:val="000000"/>
                <w:sz w:val="20"/>
                <w:szCs w:val="20"/>
                <w:lang w:val="en-GB"/>
              </w:rPr>
              <w:t xml:space="preserve"> within the assigned RBG(s), if any,</w:t>
            </w:r>
            <w:r w:rsidRPr="006A4ECB">
              <w:rPr>
                <w:rFonts w:ascii="Times New Roman" w:hAnsi="Times New Roman"/>
                <w:sz w:val="20"/>
                <w:szCs w:val="20"/>
                <w:lang w:val="x-none"/>
              </w:rPr>
              <w:t xml:space="preserve"> and </w:t>
            </w:r>
            <w:r w:rsidRPr="006A4ECB">
              <w:rPr>
                <w:rFonts w:ascii="Times New Roman" w:hAnsi="Times New Roman"/>
                <w:i/>
                <w:sz w:val="20"/>
                <w:szCs w:val="20"/>
                <w:lang w:val="x-none"/>
              </w:rPr>
              <w:t>N</w:t>
            </w:r>
            <w:r w:rsidRPr="006A4ECB">
              <w:rPr>
                <w:rFonts w:ascii="Times New Roman" w:hAnsi="Times New Roman"/>
                <w:sz w:val="20"/>
                <w:szCs w:val="20"/>
                <w:lang w:val="x-none"/>
              </w:rPr>
              <w:t xml:space="preserve"> is </w:t>
            </w:r>
            <w:r w:rsidRPr="006A4ECB">
              <w:rPr>
                <w:rFonts w:ascii="Times New Roman" w:hAnsi="Times New Roman"/>
                <w:sz w:val="20"/>
                <w:szCs w:val="20"/>
              </w:rPr>
              <w:t xml:space="preserve">the number of slots used for TBS determination indicated by </w:t>
            </w:r>
            <w:proofErr w:type="spellStart"/>
            <w:r w:rsidRPr="006A4ECB">
              <w:rPr>
                <w:rFonts w:ascii="Times New Roman" w:hAnsi="Times New Roman"/>
                <w:i/>
                <w:sz w:val="20"/>
                <w:szCs w:val="20"/>
              </w:rPr>
              <w:t>numberOfSlotsTBoMS</w:t>
            </w:r>
            <w:proofErr w:type="spellEnd"/>
            <w:r w:rsidRPr="006A4ECB">
              <w:rPr>
                <w:rFonts w:ascii="Times New Roman" w:hAnsi="Times New Roman"/>
                <w:sz w:val="20"/>
                <w:szCs w:val="20"/>
                <w:lang w:val="x-none"/>
              </w:rPr>
              <w:t>.</w:t>
            </w:r>
          </w:p>
          <w:p w14:paraId="264863BF" w14:textId="77777777" w:rsidR="007D6FE2" w:rsidRPr="006A4ECB" w:rsidRDefault="007D6FE2" w:rsidP="007B48B3">
            <w:pPr>
              <w:pStyle w:val="ListParagraph"/>
              <w:numPr>
                <w:ilvl w:val="0"/>
                <w:numId w:val="22"/>
              </w:numPr>
              <w:spacing w:after="180" w:line="240" w:lineRule="auto"/>
              <w:contextualSpacing/>
              <w:rPr>
                <w:rFonts w:ascii="Times New Roman" w:hAnsi="Times New Roman"/>
                <w:sz w:val="20"/>
                <w:szCs w:val="20"/>
                <w:lang w:val="x-none" w:eastAsia="ko-KR"/>
              </w:rPr>
            </w:pPr>
            <w:r w:rsidRPr="006A4ECB">
              <w:rPr>
                <w:rFonts w:ascii="Times New Roman" w:hAnsi="Times New Roman"/>
                <w:sz w:val="20"/>
                <w:szCs w:val="20"/>
                <w:lang w:val="x-none" w:eastAsia="ko-KR"/>
              </w:rPr>
              <w:t xml:space="preserve">Otherwise, </w:t>
            </w:r>
            <m:oMath>
              <m:sSub>
                <m:sSubPr>
                  <m:ctrlPr>
                    <w:rPr>
                      <w:rFonts w:ascii="Cambria Math" w:hAnsi="Cambria Math"/>
                      <w:i/>
                      <w:sz w:val="20"/>
                      <w:szCs w:val="20"/>
                      <w:lang w:val="x-none" w:eastAsia="ko-KR"/>
                    </w:rPr>
                  </m:ctrlPr>
                </m:sSubPr>
                <m:e>
                  <m:r>
                    <w:rPr>
                      <w:rFonts w:ascii="Cambria Math" w:hAnsi="Times New Roman"/>
                      <w:sz w:val="20"/>
                      <w:szCs w:val="20"/>
                      <w:lang w:val="x-none" w:eastAsia="ko-KR"/>
                    </w:rPr>
                    <m:t>N</m:t>
                  </m:r>
                </m:e>
                <m:sub>
                  <m:r>
                    <w:rPr>
                      <w:rFonts w:ascii="Cambria Math" w:hAnsi="Times New Roman"/>
                      <w:sz w:val="20"/>
                      <w:szCs w:val="20"/>
                      <w:lang w:val="x-none" w:eastAsia="ko-KR"/>
                    </w:rPr>
                    <m:t>RE</m:t>
                  </m:r>
                </m:sub>
              </m:sSub>
              <m:r>
                <w:rPr>
                  <w:rFonts w:ascii="Cambria Math" w:hAnsi="Times New Roman"/>
                  <w:sz w:val="20"/>
                  <w:szCs w:val="20"/>
                  <w:lang w:val="x-none" w:eastAsia="ko-KR"/>
                </w:rPr>
                <m:t>=N</m:t>
              </m:r>
              <m:r>
                <w:rPr>
                  <w:rFonts w:ascii="Cambria Math" w:hAnsi="Cambria Math" w:cs="Cambria Math"/>
                  <w:sz w:val="20"/>
                  <w:szCs w:val="20"/>
                  <w:lang w:val="x-none" w:eastAsia="ko-KR"/>
                </w:rPr>
                <m:t>*</m:t>
              </m:r>
              <m:func>
                <m:funcPr>
                  <m:ctrlPr>
                    <w:rPr>
                      <w:rFonts w:ascii="Cambria Math" w:hAnsi="Cambria Math"/>
                      <w:i/>
                      <w:sz w:val="20"/>
                      <w:szCs w:val="20"/>
                      <w:lang w:val="x-none" w:eastAsia="ko-KR"/>
                    </w:rPr>
                  </m:ctrlPr>
                </m:funcPr>
                <m:fName>
                  <m:r>
                    <w:rPr>
                      <w:rFonts w:ascii="Cambria Math" w:hAnsi="Times New Roman"/>
                      <w:sz w:val="20"/>
                      <w:szCs w:val="20"/>
                      <w:lang w:val="x-none" w:eastAsia="ko-KR"/>
                    </w:rPr>
                    <m:t>min</m:t>
                  </m:r>
                </m:fName>
                <m:e>
                  <m:d>
                    <m:dPr>
                      <m:ctrlPr>
                        <w:rPr>
                          <w:rFonts w:ascii="Cambria Math" w:hAnsi="Cambria Math"/>
                          <w:i/>
                          <w:sz w:val="20"/>
                          <w:szCs w:val="20"/>
                          <w:lang w:val="x-none" w:eastAsia="ko-KR"/>
                        </w:rPr>
                      </m:ctrlPr>
                    </m:dPr>
                    <m:e>
                      <m:r>
                        <w:rPr>
                          <w:rFonts w:ascii="Cambria Math" w:hAnsi="Times New Roman"/>
                          <w:sz w:val="20"/>
                          <w:szCs w:val="20"/>
                          <w:lang w:val="x-none" w:eastAsia="ko-KR"/>
                        </w:rPr>
                        <m:t>156,</m:t>
                      </m:r>
                      <m:sSubSup>
                        <m:sSubSupPr>
                          <m:ctrlPr>
                            <w:rPr>
                              <w:rFonts w:ascii="Cambria Math" w:hAnsi="Cambria Math"/>
                              <w:i/>
                              <w:sz w:val="20"/>
                              <w:szCs w:val="20"/>
                              <w:lang w:val="x-none" w:eastAsia="ko-KR"/>
                            </w:rPr>
                          </m:ctrlPr>
                        </m:sSubSupPr>
                        <m:e>
                          <m:r>
                            <w:rPr>
                              <w:rFonts w:ascii="Cambria Math" w:hAnsi="Times New Roman"/>
                              <w:sz w:val="20"/>
                              <w:szCs w:val="20"/>
                              <w:lang w:val="x-none" w:eastAsia="ko-KR"/>
                            </w:rPr>
                            <m:t>N</m:t>
                          </m:r>
                        </m:e>
                        <m:sub>
                          <m:r>
                            <w:rPr>
                              <w:rFonts w:ascii="Cambria Math" w:hAnsi="Times New Roman"/>
                              <w:sz w:val="20"/>
                              <w:szCs w:val="20"/>
                              <w:lang w:val="x-none" w:eastAsia="ko-KR"/>
                            </w:rPr>
                            <m:t>RE</m:t>
                          </m:r>
                        </m:sub>
                        <m:sup>
                          <m:r>
                            <w:rPr>
                              <w:rFonts w:ascii="Cambria Math" w:hAnsi="Times New Roman"/>
                              <w:sz w:val="20"/>
                              <w:szCs w:val="20"/>
                              <w:lang w:val="x-none" w:eastAsia="ko-KR"/>
                            </w:rPr>
                            <m:t>'</m:t>
                          </m:r>
                        </m:sup>
                      </m:sSubSup>
                    </m:e>
                  </m:d>
                </m:e>
              </m:func>
              <m:r>
                <w:rPr>
                  <w:rFonts w:ascii="Cambria Math" w:hAnsi="Cambria Math" w:cs="Cambria Math"/>
                  <w:sz w:val="20"/>
                  <w:szCs w:val="20"/>
                  <w:lang w:val="x-none" w:eastAsia="ko-KR"/>
                </w:rPr>
                <m:t>⋅</m:t>
              </m:r>
              <m:sSub>
                <m:sSubPr>
                  <m:ctrlPr>
                    <w:rPr>
                      <w:rFonts w:ascii="Cambria Math" w:hAnsi="Cambria Math"/>
                      <w:i/>
                      <w:sz w:val="20"/>
                      <w:szCs w:val="20"/>
                      <w:lang w:val="x-none" w:eastAsia="ko-KR"/>
                    </w:rPr>
                  </m:ctrlPr>
                </m:sSubPr>
                <m:e>
                  <m:r>
                    <w:rPr>
                      <w:rFonts w:ascii="Cambria Math" w:hAnsi="Times New Roman"/>
                      <w:sz w:val="20"/>
                      <w:szCs w:val="20"/>
                      <w:lang w:val="x-none" w:eastAsia="ko-KR"/>
                    </w:rPr>
                    <m:t>n</m:t>
                  </m:r>
                </m:e>
                <m:sub>
                  <m:r>
                    <w:rPr>
                      <w:rFonts w:ascii="Cambria Math" w:hAnsi="Times New Roman"/>
                      <w:sz w:val="20"/>
                      <w:szCs w:val="20"/>
                      <w:lang w:val="x-none" w:eastAsia="ko-KR"/>
                    </w:rPr>
                    <m:t>PRB</m:t>
                  </m:r>
                </m:sub>
              </m:sSub>
            </m:oMath>
            <w:r w:rsidRPr="006A4ECB">
              <w:rPr>
                <w:rFonts w:ascii="Times New Roman" w:hAnsi="Times New Roman"/>
                <w:sz w:val="20"/>
                <w:szCs w:val="20"/>
                <w:lang w:val="x-none" w:eastAsia="ko-KR"/>
              </w:rPr>
              <w:t>.</w:t>
            </w:r>
          </w:p>
          <w:p w14:paraId="42274B49" w14:textId="65CB2CC1" w:rsidR="007D6FE2" w:rsidRPr="006A4ECB" w:rsidRDefault="007D6FE2" w:rsidP="007D6FE2">
            <w:pPr>
              <w:ind w:left="1135" w:hanging="284"/>
              <w:rPr>
                <w:lang w:val="x-none"/>
              </w:rPr>
            </w:pPr>
            <w:r w:rsidRPr="006A4ECB">
              <w:rPr>
                <w:lang w:val="x-none"/>
              </w:rPr>
              <w:t xml:space="preserve">-  </w:t>
            </w:r>
            <w:r w:rsidR="002A52FE">
              <w:rPr>
                <w:lang w:val="x-none"/>
              </w:rPr>
              <w:t xml:space="preserve"> </w:t>
            </w:r>
            <w:r w:rsidRPr="002A52FE">
              <w:t xml:space="preserve">For a single PUSCH transmission in SBFD symbol(s) within a slot scheduled by a DCI format, or for </w:t>
            </w:r>
            <w:r w:rsidRPr="002A52FE">
              <w:rPr>
                <w:lang w:val="x-none"/>
              </w:rPr>
              <w:t xml:space="preserve">a </w:t>
            </w:r>
            <w:r w:rsidRPr="002A52FE">
              <w:t xml:space="preserve">PUSCH transmission occasion in SBFD symbol(s) where the PUSCH is scheduled by a DCI using </w:t>
            </w:r>
            <w:proofErr w:type="spellStart"/>
            <w:r w:rsidRPr="002A52FE">
              <w:rPr>
                <w:i/>
                <w:iCs/>
              </w:rPr>
              <w:t>pusch-TimeDomainAllocationListForMultiPUSCH</w:t>
            </w:r>
            <w:proofErr w:type="spellEnd"/>
            <w:r w:rsidRPr="002A52FE">
              <w:rPr>
                <w:i/>
                <w:iCs/>
              </w:rPr>
              <w:t xml:space="preserve"> </w:t>
            </w:r>
            <w:r w:rsidRPr="002A52FE">
              <w:t xml:space="preserve">in which one or more rows contain multiple </w:t>
            </w:r>
            <w:r w:rsidRPr="002A52FE">
              <w:rPr>
                <w:i/>
                <w:iCs/>
              </w:rPr>
              <w:t>SLIV</w:t>
            </w:r>
            <w:r w:rsidRPr="002A52FE">
              <w:t xml:space="preserve">s for PUSCH on a UL BWP of a serving cell, or for a PUSCH transmission occasion with PUSCH repetition type A where valid symbol type is SBFD, or for a PUSCH transmission with configured grant where valid symbol type is SBFD, </w:t>
            </w:r>
            <m:oMath>
              <m:sSub>
                <m:sSubPr>
                  <m:ctrlPr>
                    <w:rPr>
                      <w:rFonts w:ascii="Cambria Math" w:hAnsi="Cambria Math"/>
                      <w:i/>
                      <w:lang w:val="x-none" w:eastAsia="ko-KR"/>
                    </w:rPr>
                  </m:ctrlPr>
                </m:sSubPr>
                <m:e>
                  <m:r>
                    <w:rPr>
                      <w:rFonts w:ascii="Cambria Math"/>
                      <w:lang w:val="x-none" w:eastAsia="ko-KR"/>
                    </w:rPr>
                    <m:t>N</m:t>
                  </m:r>
                </m:e>
                <m:sub>
                  <m:r>
                    <w:rPr>
                      <w:rFonts w:ascii="Cambria Math"/>
                      <w:lang w:val="x-none" w:eastAsia="ko-KR"/>
                    </w:rPr>
                    <m:t>RE</m:t>
                  </m:r>
                </m:sub>
              </m:sSub>
              <m:r>
                <w:rPr>
                  <w:rFonts w:ascii="Cambria Math"/>
                  <w:lang w:val="x-none" w:eastAsia="ko-KR"/>
                </w:rPr>
                <m:t>=</m:t>
              </m:r>
              <m:func>
                <m:funcPr>
                  <m:ctrlPr>
                    <w:rPr>
                      <w:rFonts w:ascii="Cambria Math" w:hAnsi="Cambria Math"/>
                      <w:i/>
                      <w:lang w:val="x-none" w:eastAsia="ko-KR"/>
                    </w:rPr>
                  </m:ctrlPr>
                </m:funcPr>
                <m:fName>
                  <m:r>
                    <w:rPr>
                      <w:rFonts w:ascii="Cambria Math"/>
                      <w:lang w:val="x-none" w:eastAsia="ko-KR"/>
                    </w:rPr>
                    <m:t>min</m:t>
                  </m:r>
                </m:fName>
                <m:e>
                  <m:d>
                    <m:dPr>
                      <m:ctrlPr>
                        <w:rPr>
                          <w:rFonts w:ascii="Cambria Math" w:hAnsi="Cambria Math"/>
                          <w:i/>
                          <w:lang w:val="x-none" w:eastAsia="ko-KR"/>
                        </w:rPr>
                      </m:ctrlPr>
                    </m:dPr>
                    <m:e>
                      <m:r>
                        <w:rPr>
                          <w:rFonts w:ascii="Cambria Math"/>
                          <w:lang w:val="x-none" w:eastAsia="ko-KR"/>
                        </w:rPr>
                        <m:t>156,</m:t>
                      </m:r>
                      <m:sSubSup>
                        <m:sSubSupPr>
                          <m:ctrlPr>
                            <w:rPr>
                              <w:rFonts w:ascii="Cambria Math" w:hAnsi="Cambria Math"/>
                              <w:i/>
                              <w:lang w:val="x-none" w:eastAsia="ko-KR"/>
                            </w:rPr>
                          </m:ctrlPr>
                        </m:sSubSupPr>
                        <m:e>
                          <m:r>
                            <w:rPr>
                              <w:rFonts w:ascii="Cambria Math"/>
                              <w:lang w:val="x-none" w:eastAsia="ko-KR"/>
                            </w:rPr>
                            <m:t>N</m:t>
                          </m:r>
                        </m:e>
                        <m:sub>
                          <m:r>
                            <w:rPr>
                              <w:rFonts w:ascii="Cambria Math"/>
                              <w:lang w:val="x-none" w:eastAsia="ko-KR"/>
                            </w:rPr>
                            <m:t>RE</m:t>
                          </m:r>
                        </m:sub>
                        <m:sup>
                          <m:r>
                            <w:rPr>
                              <w:rFonts w:ascii="Cambria Math"/>
                              <w:lang w:val="x-none" w:eastAsia="ko-KR"/>
                            </w:rPr>
                            <m:t>'</m:t>
                          </m:r>
                        </m:sup>
                      </m:sSubSup>
                    </m:e>
                  </m:d>
                </m:e>
              </m:func>
              <m:r>
                <w:rPr>
                  <w:rFonts w:ascii="Cambria Math" w:hAnsi="Cambria Math" w:cs="Cambria Math"/>
                  <w:lang w:val="x-none" w:eastAsia="ko-KR"/>
                </w:rPr>
                <m:t>⋅</m:t>
              </m:r>
              <m:sSub>
                <m:sSubPr>
                  <m:ctrlPr>
                    <w:rPr>
                      <w:rFonts w:ascii="Cambria Math" w:hAnsi="Cambria Math"/>
                      <w:i/>
                      <w:lang w:val="x-none" w:eastAsia="ko-KR"/>
                    </w:rPr>
                  </m:ctrlPr>
                </m:sSubPr>
                <m:e>
                  <m:r>
                    <w:rPr>
                      <w:rFonts w:ascii="Cambria Math"/>
                      <w:lang w:val="x-none" w:eastAsia="ko-KR"/>
                    </w:rPr>
                    <m:t>(n</m:t>
                  </m:r>
                </m:e>
                <m:sub>
                  <m:r>
                    <w:rPr>
                      <w:rFonts w:ascii="Cambria Math"/>
                      <w:lang w:val="x-none" w:eastAsia="ko-KR"/>
                    </w:rPr>
                    <m:t>PRB</m:t>
                  </m:r>
                </m:sub>
              </m:sSub>
              <m:r>
                <w:rPr>
                  <w:rFonts w:ascii="Cambria Math" w:hAnsi="Cambria Math"/>
                  <w:lang w:val="x-none" w:eastAsia="ko-KR"/>
                </w:rPr>
                <m:t>-</m:t>
              </m:r>
              <m:sSubSup>
                <m:sSubSupPr>
                  <m:ctrlPr>
                    <w:rPr>
                      <w:rFonts w:ascii="Cambria Math" w:hAnsi="Cambria Math"/>
                      <w:i/>
                      <w:lang w:val="x-none" w:eastAsia="ko-KR"/>
                    </w:rPr>
                  </m:ctrlPr>
                </m:sSubSupPr>
                <m:e>
                  <m:r>
                    <w:rPr>
                      <w:rFonts w:ascii="Cambria Math" w:hAnsi="Cambria Math"/>
                      <w:lang w:val="x-none" w:eastAsia="ko-KR"/>
                    </w:rPr>
                    <m:t>n</m:t>
                  </m:r>
                </m:e>
                <m:sub>
                  <m:r>
                    <w:rPr>
                      <w:rFonts w:ascii="Cambria Math" w:hAnsi="Cambria Math"/>
                      <w:lang w:val="x-none" w:eastAsia="ko-KR"/>
                    </w:rPr>
                    <m:t>PRB</m:t>
                  </m:r>
                </m:sub>
                <m:sup>
                  <m:r>
                    <w:rPr>
                      <w:rFonts w:ascii="Cambria Math" w:hAnsi="Cambria Math"/>
                      <w:lang w:val="x-none" w:eastAsia="ko-KR"/>
                    </w:rPr>
                    <m:t>'</m:t>
                  </m:r>
                </m:sup>
              </m:sSubSup>
            </m:oMath>
            <w:r w:rsidRPr="002A52FE">
              <w:rPr>
                <w:lang w:val="x-none" w:eastAsia="ko-KR"/>
              </w:rPr>
              <w:t xml:space="preserve">) for resource allocation type 0,  where </w:t>
            </w:r>
            <m:oMath>
              <m:sSub>
                <m:sSubPr>
                  <m:ctrlPr>
                    <w:rPr>
                      <w:rFonts w:ascii="Cambria Math" w:hAnsi="Cambria Math"/>
                      <w:i/>
                      <w:lang w:val="x-none" w:eastAsia="ko-KR"/>
                    </w:rPr>
                  </m:ctrlPr>
                </m:sSubPr>
                <m:e>
                  <m:r>
                    <w:rPr>
                      <w:rFonts w:ascii="Cambria Math" w:hAnsi="Cambria Math"/>
                      <w:lang w:val="x-none" w:eastAsia="ko-KR"/>
                    </w:rPr>
                    <m:t>n</m:t>
                  </m:r>
                </m:e>
                <m:sub>
                  <m:r>
                    <w:rPr>
                      <w:rFonts w:ascii="Cambria Math" w:hAnsi="Cambria Math"/>
                      <w:lang w:val="x-none" w:eastAsia="ko-KR"/>
                    </w:rPr>
                    <m:t>PRB</m:t>
                  </m:r>
                </m:sub>
              </m:sSub>
            </m:oMath>
            <w:r w:rsidRPr="002A52FE">
              <w:rPr>
                <w:lang w:val="x-none" w:eastAsia="ko-KR"/>
              </w:rPr>
              <w:t xml:space="preserve"> is the </w:t>
            </w:r>
            <w:r w:rsidRPr="002A52FE">
              <w:rPr>
                <w:lang w:val="x-none"/>
              </w:rPr>
              <w:t>total number of allocated PRBs</w:t>
            </w:r>
            <w:r w:rsidRPr="002A52FE">
              <w:rPr>
                <w:lang w:val="x-none" w:eastAsia="ko-KR"/>
              </w:rPr>
              <w:t xml:space="preserve"> </w:t>
            </w:r>
            <w:r w:rsidRPr="002A52FE">
              <w:rPr>
                <w:lang w:val="x-none"/>
              </w:rPr>
              <w:t xml:space="preserve">for the UE within the assigned RBGs, </w:t>
            </w:r>
            <m:oMath>
              <m:sSubSup>
                <m:sSubSupPr>
                  <m:ctrlPr>
                    <w:rPr>
                      <w:rFonts w:ascii="Cambria Math" w:hAnsi="Cambria Math"/>
                      <w:i/>
                      <w:lang w:val="x-none" w:eastAsia="ko-KR"/>
                    </w:rPr>
                  </m:ctrlPr>
                </m:sSubSupPr>
                <m:e>
                  <m:r>
                    <w:rPr>
                      <w:rFonts w:ascii="Cambria Math" w:hAnsi="Cambria Math"/>
                      <w:lang w:val="x-none" w:eastAsia="ko-KR"/>
                    </w:rPr>
                    <m:t>n</m:t>
                  </m:r>
                </m:e>
                <m:sub>
                  <m:r>
                    <w:rPr>
                      <w:rFonts w:ascii="Cambria Math" w:hAnsi="Cambria Math"/>
                      <w:lang w:val="x-none" w:eastAsia="ko-KR"/>
                    </w:rPr>
                    <m:t>PRB</m:t>
                  </m:r>
                </m:sub>
                <m:sup>
                  <m:r>
                    <w:rPr>
                      <w:rFonts w:ascii="Cambria Math" w:hAnsi="Cambria Math"/>
                      <w:lang w:val="x-none" w:eastAsia="ko-KR"/>
                    </w:rPr>
                    <m:t>'</m:t>
                  </m:r>
                </m:sup>
              </m:sSubSup>
            </m:oMath>
            <w:r w:rsidRPr="002A52FE">
              <w:rPr>
                <w:lang w:val="x-none" w:eastAsia="ko-KR"/>
              </w:rPr>
              <w:t xml:space="preserve"> is </w:t>
            </w:r>
            <w:r w:rsidRPr="002A52FE">
              <w:t xml:space="preserve">the number of allocated PRBs that are outside the UL </w:t>
            </w:r>
            <w:proofErr w:type="spellStart"/>
            <w:r w:rsidRPr="002A52FE">
              <w:t>subband</w:t>
            </w:r>
            <w:proofErr w:type="spellEnd"/>
            <w:r w:rsidRPr="002A52FE">
              <w:t xml:space="preserve"> within the assigned RBG(s),</w:t>
            </w:r>
            <w:r w:rsidRPr="002A52FE">
              <w:rPr>
                <w:lang w:val="x-none" w:eastAsia="ko-KR"/>
              </w:rPr>
              <w:t xml:space="preserve"> if any.</w:t>
            </w:r>
          </w:p>
          <w:p w14:paraId="240F5AAA" w14:textId="7440B2E4" w:rsidR="007D6FE2" w:rsidRPr="00730743" w:rsidRDefault="00730743" w:rsidP="00730743">
            <w:pPr>
              <w:jc w:val="center"/>
              <w:rPr>
                <w:color w:val="FF0000"/>
              </w:rPr>
            </w:pPr>
            <w:r w:rsidRPr="006A4ECB">
              <w:rPr>
                <w:color w:val="FF0000"/>
              </w:rPr>
              <w:t>&lt;omitted text&gt;</w:t>
            </w:r>
          </w:p>
        </w:tc>
      </w:tr>
      <w:tr w:rsidR="001C6A5C" w14:paraId="42A699EA" w14:textId="77777777">
        <w:tc>
          <w:tcPr>
            <w:tcW w:w="9962" w:type="dxa"/>
          </w:tcPr>
          <w:p w14:paraId="0C6B6CAB" w14:textId="77777777" w:rsidR="001C6A5C" w:rsidRPr="00881DD2" w:rsidRDefault="001C6A5C" w:rsidP="001C6A5C">
            <w:pPr>
              <w:spacing w:after="0"/>
              <w:rPr>
                <w:b/>
                <w:bCs/>
                <w:u w:val="single"/>
              </w:rPr>
            </w:pPr>
            <w:r w:rsidRPr="00881DD2">
              <w:rPr>
                <w:b/>
                <w:bCs/>
                <w:u w:val="single"/>
              </w:rPr>
              <w:t>Reason for change</w:t>
            </w:r>
          </w:p>
          <w:p w14:paraId="10349A9D" w14:textId="064E7FB8" w:rsidR="001C6A5C" w:rsidRDefault="001C6A5C" w:rsidP="001C6A5C">
            <w:pPr>
              <w:pStyle w:val="ListParagraph"/>
              <w:numPr>
                <w:ilvl w:val="0"/>
                <w:numId w:val="19"/>
              </w:numPr>
              <w:rPr>
                <w:rFonts w:ascii="Times New Roman" w:eastAsia="SimSun" w:hAnsi="Times New Roman"/>
                <w:sz w:val="20"/>
                <w:szCs w:val="20"/>
              </w:rPr>
            </w:pPr>
            <w:r>
              <w:rPr>
                <w:rFonts w:ascii="Times New Roman" w:eastAsia="SimSun" w:hAnsi="Times New Roman"/>
                <w:sz w:val="20"/>
                <w:szCs w:val="20"/>
              </w:rPr>
              <w:t xml:space="preserve">A square bracket </w:t>
            </w:r>
            <w:r w:rsidR="00780B9C">
              <w:rPr>
                <w:rFonts w:ascii="Times New Roman" w:eastAsia="SimSun" w:hAnsi="Times New Roman"/>
                <w:sz w:val="20"/>
                <w:szCs w:val="20"/>
              </w:rPr>
              <w:t xml:space="preserve">is present for TBS determination of </w:t>
            </w:r>
            <w:proofErr w:type="spellStart"/>
            <w:r w:rsidR="00780B9C">
              <w:rPr>
                <w:rFonts w:ascii="Times New Roman" w:eastAsia="SimSun" w:hAnsi="Times New Roman"/>
                <w:sz w:val="20"/>
                <w:szCs w:val="20"/>
              </w:rPr>
              <w:t>TBoMS</w:t>
            </w:r>
            <w:proofErr w:type="spellEnd"/>
            <w:r w:rsidR="00780B9C">
              <w:rPr>
                <w:rFonts w:ascii="Times New Roman" w:eastAsia="SimSun" w:hAnsi="Times New Roman"/>
                <w:sz w:val="20"/>
                <w:szCs w:val="20"/>
              </w:rPr>
              <w:t xml:space="preserve"> across SBFD symbols.</w:t>
            </w:r>
            <w:r w:rsidR="000C7472">
              <w:rPr>
                <w:rFonts w:ascii="Times New Roman" w:eastAsia="SimSun" w:hAnsi="Times New Roman"/>
                <w:sz w:val="20"/>
                <w:szCs w:val="20"/>
              </w:rPr>
              <w:t xml:space="preserve"> RAN1 agreement on TBS determination is only for RA type 0. </w:t>
            </w:r>
            <w:r w:rsidR="00123624">
              <w:rPr>
                <w:rFonts w:ascii="Times New Roman" w:eastAsia="SimSun" w:hAnsi="Times New Roman"/>
                <w:sz w:val="20"/>
                <w:szCs w:val="20"/>
              </w:rPr>
              <w:t>Hence, to align spec with the agreement, the square brackets should be removed.</w:t>
            </w:r>
          </w:p>
          <w:p w14:paraId="4D1C3F3E" w14:textId="77777777" w:rsidR="001C6A5C" w:rsidRPr="00881DD2" w:rsidRDefault="001C6A5C" w:rsidP="001C6A5C">
            <w:pPr>
              <w:spacing w:after="0"/>
              <w:rPr>
                <w:b/>
                <w:bCs/>
                <w:u w:val="single"/>
              </w:rPr>
            </w:pPr>
            <w:r w:rsidRPr="00881DD2">
              <w:rPr>
                <w:b/>
                <w:bCs/>
                <w:u w:val="single"/>
              </w:rPr>
              <w:t>Summary of change</w:t>
            </w:r>
          </w:p>
          <w:p w14:paraId="4FB30EEE" w14:textId="1262D9FA" w:rsidR="001C6A5C" w:rsidRPr="00881DD2" w:rsidRDefault="00780B9C" w:rsidP="001C6A5C">
            <w:pPr>
              <w:pStyle w:val="ListParagraph"/>
              <w:numPr>
                <w:ilvl w:val="0"/>
                <w:numId w:val="19"/>
              </w:numPr>
              <w:rPr>
                <w:rFonts w:ascii="Times New Roman" w:eastAsia="SimSun" w:hAnsi="Times New Roman"/>
                <w:sz w:val="20"/>
                <w:szCs w:val="20"/>
              </w:rPr>
            </w:pPr>
            <w:r>
              <w:rPr>
                <w:rFonts w:ascii="Times New Roman" w:eastAsia="SimSun" w:hAnsi="Times New Roman"/>
                <w:sz w:val="20"/>
                <w:szCs w:val="20"/>
              </w:rPr>
              <w:t>Remove square bracket.</w:t>
            </w:r>
          </w:p>
          <w:p w14:paraId="6992DFF5" w14:textId="77777777" w:rsidR="001C6A5C" w:rsidRPr="006A4ECB" w:rsidRDefault="001C6A5C" w:rsidP="00123624">
            <w:pPr>
              <w:keepNext/>
              <w:keepLines/>
              <w:outlineLvl w:val="3"/>
              <w:rPr>
                <w:rFonts w:ascii="Arial" w:hAnsi="Arial"/>
                <w:color w:val="000000"/>
                <w:sz w:val="24"/>
                <w:lang w:val="x-none"/>
              </w:rPr>
            </w:pPr>
          </w:p>
        </w:tc>
      </w:tr>
    </w:tbl>
    <w:p w14:paraId="1ABB7AE6" w14:textId="77777777" w:rsidR="007D6FE2" w:rsidRPr="007D6FE2" w:rsidRDefault="007D6FE2" w:rsidP="007D6FE2">
      <w:pPr>
        <w:rPr>
          <w:lang w:val="en-GB" w:eastAsia="ko-KR"/>
        </w:rPr>
      </w:pPr>
    </w:p>
    <w:p w14:paraId="4389A1FF" w14:textId="08844028" w:rsidR="003572D1" w:rsidRDefault="0052205D" w:rsidP="007D6FE2">
      <w:pPr>
        <w:pStyle w:val="Heading4"/>
        <w:rPr>
          <w:lang w:eastAsia="ko-KR"/>
        </w:rPr>
      </w:pPr>
      <w:r>
        <w:rPr>
          <w:lang w:eastAsia="ko-KR"/>
        </w:rPr>
        <w:lastRenderedPageBreak/>
        <w:t>TDW and DMRS bundling</w:t>
      </w:r>
    </w:p>
    <w:p w14:paraId="4ADB2989" w14:textId="4DA65DC8" w:rsidR="00B24A6D" w:rsidRDefault="00B24A6D" w:rsidP="00B24A6D">
      <w:pPr>
        <w:jc w:val="both"/>
        <w:rPr>
          <w:lang w:val="en-GB" w:eastAsia="zh-CN"/>
        </w:rPr>
      </w:pPr>
      <w:r>
        <w:rPr>
          <w:lang w:val="en-GB" w:eastAsia="zh-CN"/>
        </w:rPr>
        <w:t xml:space="preserve">When DMRS bundling is enabled, UE keeps power and phase coherency within each actual TDW. Rel-17 introduced procedure for the UE how to determine the nominal and actual TDWs. In general, when UE encounters an event that causes interruption of power and phase coherency, the nominal TDW is reset and new actual TDW is created. </w:t>
      </w:r>
    </w:p>
    <w:p w14:paraId="54D547A9" w14:textId="4178C860" w:rsidR="00B24A6D" w:rsidRDefault="00B24A6D" w:rsidP="00B24A6D">
      <w:pPr>
        <w:jc w:val="both"/>
        <w:rPr>
          <w:lang w:val="en-GB" w:eastAsia="zh-CN"/>
        </w:rPr>
      </w:pPr>
      <w:r>
        <w:rPr>
          <w:lang w:val="en-GB" w:eastAsia="zh-CN"/>
        </w:rPr>
        <w:t>Then, when PUSCH</w:t>
      </w:r>
      <w:r w:rsidR="00F95FF1">
        <w:rPr>
          <w:lang w:val="en-GB" w:eastAsia="zh-CN"/>
        </w:rPr>
        <w:t xml:space="preserve"> or PUCCH</w:t>
      </w:r>
      <w:r>
        <w:rPr>
          <w:lang w:val="en-GB" w:eastAsia="zh-CN"/>
        </w:rPr>
        <w:t xml:space="preserve"> repetitions crosses the boundaries between SBFD slot and non-SBFD slot, the </w:t>
      </w:r>
      <w:r w:rsidRPr="00026820">
        <w:rPr>
          <w:lang w:eastAsia="zh-CN"/>
        </w:rPr>
        <w:t>phase continuity and</w:t>
      </w:r>
      <w:r>
        <w:rPr>
          <w:lang w:eastAsia="zh-CN"/>
        </w:rPr>
        <w:t>/or</w:t>
      </w:r>
      <w:r w:rsidRPr="00026820">
        <w:rPr>
          <w:lang w:eastAsia="zh-CN"/>
        </w:rPr>
        <w:t xml:space="preserve"> power consistency </w:t>
      </w:r>
      <w:r>
        <w:rPr>
          <w:lang w:eastAsia="zh-CN"/>
        </w:rPr>
        <w:t xml:space="preserve">may not </w:t>
      </w:r>
      <w:r w:rsidRPr="00026820">
        <w:rPr>
          <w:lang w:eastAsia="zh-CN"/>
        </w:rPr>
        <w:t>be maintained</w:t>
      </w:r>
      <w:r w:rsidR="00F95FF1">
        <w:rPr>
          <w:lang w:eastAsia="zh-CN"/>
        </w:rPr>
        <w:t xml:space="preserve"> as the UE may change the start-RB of the PUSCH</w:t>
      </w:r>
      <w:r>
        <w:rPr>
          <w:lang w:eastAsia="zh-CN"/>
        </w:rPr>
        <w:t xml:space="preserve">. The UE may retune some of the filters, adjust some settings for the RFFE, adapt the sampling rates and possibly the UL timing. In addition, the </w:t>
      </w:r>
      <w:proofErr w:type="spellStart"/>
      <w:r>
        <w:rPr>
          <w:lang w:eastAsia="zh-CN"/>
        </w:rPr>
        <w:t>gNB</w:t>
      </w:r>
      <w:proofErr w:type="spellEnd"/>
      <w:r>
        <w:rPr>
          <w:lang w:eastAsia="zh-CN"/>
        </w:rPr>
        <w:t xml:space="preserve"> may need to adapt the analog filters and switch some panels. Similarly, the </w:t>
      </w:r>
      <w:proofErr w:type="spellStart"/>
      <w:r>
        <w:rPr>
          <w:lang w:eastAsia="zh-CN"/>
        </w:rPr>
        <w:t>gNB</w:t>
      </w:r>
      <w:proofErr w:type="spellEnd"/>
      <w:r>
        <w:rPr>
          <w:lang w:eastAsia="zh-CN"/>
        </w:rPr>
        <w:t xml:space="preserve"> may </w:t>
      </w:r>
      <w:r w:rsidR="00F70E56">
        <w:rPr>
          <w:lang w:eastAsia="zh-CN"/>
        </w:rPr>
        <w:t xml:space="preserve">change </w:t>
      </w:r>
      <w:r>
        <w:rPr>
          <w:lang w:eastAsia="zh-CN"/>
        </w:rPr>
        <w:t>some of the reception configurations, e.g. panels, filter or beams.  Then, the transition from SBFD to non-SBFD symbol (or vice versa) can break the phase continuity. And then, t</w:t>
      </w:r>
      <w:r w:rsidRPr="00A65430">
        <w:rPr>
          <w:lang w:eastAsia="zh-CN"/>
        </w:rPr>
        <w:t>he actual TDW is terminated at the boundary and new actual TDW is started</w:t>
      </w:r>
      <w:r>
        <w:rPr>
          <w:lang w:eastAsia="zh-CN"/>
        </w:rPr>
        <w:t xml:space="preserve"> as shown in the figure below. </w:t>
      </w:r>
    </w:p>
    <w:p w14:paraId="152AF58A" w14:textId="77777777" w:rsidR="00B24A6D" w:rsidRDefault="00B24A6D" w:rsidP="00B24A6D">
      <w:pPr>
        <w:jc w:val="center"/>
      </w:pPr>
      <w:r>
        <w:object w:dxaOrig="3526" w:dyaOrig="1935" w14:anchorId="01D7B22D">
          <v:shape id="_x0000_i1037" type="#_x0000_t75" style="width:3in;height:114.55pt" o:ole="">
            <v:imagedata r:id="rId18" o:title=""/>
          </v:shape>
          <o:OLEObject Type="Embed" ProgID="Visio.Drawing.15" ShapeID="_x0000_i1037" DrawAspect="Content" ObjectID="_1816749893" r:id="rId19"/>
        </w:object>
      </w:r>
    </w:p>
    <w:p w14:paraId="3F971B67" w14:textId="12E4F77F" w:rsidR="00587B96" w:rsidRPr="00FA4787" w:rsidRDefault="00B24A6D" w:rsidP="00587B96">
      <w:pPr>
        <w:rPr>
          <w:rFonts w:eastAsia="Malgun Gothic"/>
          <w:b/>
          <w:bCs/>
          <w:lang w:eastAsia="ko-KR"/>
        </w:rPr>
      </w:pPr>
      <w:bookmarkStart w:id="23" w:name="_Hlk178934023"/>
      <w:r w:rsidRPr="006B0B6E">
        <w:rPr>
          <w:rFonts w:eastAsia="Batang"/>
          <w:b/>
          <w:szCs w:val="24"/>
          <w:u w:val="single"/>
          <w:lang w:val="en-GB"/>
        </w:rPr>
        <w:t xml:space="preserve">Proposal </w:t>
      </w:r>
      <w:r w:rsidRPr="006B0B6E">
        <w:rPr>
          <w:rFonts w:eastAsia="Batang"/>
          <w:b/>
          <w:szCs w:val="24"/>
          <w:u w:val="single"/>
          <w:lang w:val="en-GB"/>
        </w:rPr>
        <w:fldChar w:fldCharType="begin"/>
      </w:r>
      <w:r w:rsidRPr="006B0B6E">
        <w:rPr>
          <w:rFonts w:eastAsia="Batang"/>
          <w:b/>
          <w:szCs w:val="24"/>
          <w:u w:val="single"/>
          <w:lang w:val="en-GB"/>
        </w:rPr>
        <w:instrText xml:space="preserve"> seq prop </w:instrText>
      </w:r>
      <w:r w:rsidRPr="006B0B6E">
        <w:rPr>
          <w:rFonts w:eastAsia="Batang"/>
          <w:b/>
          <w:szCs w:val="24"/>
          <w:u w:val="single"/>
          <w:lang w:val="en-GB"/>
        </w:rPr>
        <w:fldChar w:fldCharType="separate"/>
      </w:r>
      <w:r w:rsidR="006A050A">
        <w:rPr>
          <w:rFonts w:eastAsia="Batang"/>
          <w:b/>
          <w:noProof/>
          <w:szCs w:val="24"/>
          <w:u w:val="single"/>
          <w:lang w:val="en-GB"/>
        </w:rPr>
        <w:t>10</w:t>
      </w:r>
      <w:r w:rsidRPr="006B0B6E">
        <w:rPr>
          <w:rFonts w:eastAsia="Batang"/>
          <w:b/>
          <w:szCs w:val="24"/>
          <w:u w:val="single"/>
          <w:lang w:val="en-GB"/>
        </w:rPr>
        <w:fldChar w:fldCharType="end"/>
      </w:r>
      <w:r>
        <w:rPr>
          <w:rFonts w:eastAsia="Batang"/>
          <w:b/>
          <w:szCs w:val="24"/>
          <w:u w:val="single"/>
          <w:lang w:val="en-GB"/>
        </w:rPr>
        <w:t>:</w:t>
      </w:r>
      <w:r w:rsidRPr="000B2907">
        <w:rPr>
          <w:rFonts w:eastAsia="Batang"/>
          <w:b/>
          <w:szCs w:val="24"/>
          <w:lang w:val="en-GB"/>
        </w:rPr>
        <w:t xml:space="preserve"> </w:t>
      </w:r>
      <w:r w:rsidR="00001D07" w:rsidRPr="005B713D">
        <w:rPr>
          <w:b/>
          <w:lang w:eastAsia="zh-CN"/>
        </w:rPr>
        <w:t>Adopt</w:t>
      </w:r>
      <w:r w:rsidR="00001D07">
        <w:rPr>
          <w:b/>
          <w:lang w:eastAsia="zh-CN"/>
        </w:rPr>
        <w:t xml:space="preserve"> </w:t>
      </w:r>
      <w:r w:rsidR="00001D07" w:rsidRPr="005B713D">
        <w:rPr>
          <w:b/>
          <w:lang w:eastAsia="zh-CN"/>
        </w:rPr>
        <w:t xml:space="preserve">the following TP </w:t>
      </w:r>
      <w:r w:rsidR="00001D07" w:rsidRPr="005B713D">
        <w:rPr>
          <w:rFonts w:eastAsia="Malgun Gothic"/>
          <w:b/>
          <w:bCs/>
          <w:lang w:eastAsia="ko-KR"/>
        </w:rPr>
        <w:t xml:space="preserve">with change in </w:t>
      </w:r>
      <w:r w:rsidR="00001D07" w:rsidRPr="005B713D">
        <w:rPr>
          <w:rFonts w:eastAsia="Malgun Gothic"/>
          <w:b/>
          <w:bCs/>
          <w:color w:val="FF0000"/>
          <w:lang w:eastAsia="ko-KR"/>
        </w:rPr>
        <w:t>red</w:t>
      </w:r>
      <w:r w:rsidR="00001D07" w:rsidRPr="005B713D">
        <w:rPr>
          <w:rFonts w:eastAsia="Malgun Gothic"/>
          <w:b/>
          <w:bCs/>
          <w:lang w:eastAsia="ko-KR"/>
        </w:rPr>
        <w:t xml:space="preserve"> to TS 38.21</w:t>
      </w:r>
      <w:r w:rsidR="00001D07">
        <w:rPr>
          <w:rFonts w:eastAsia="Malgun Gothic"/>
          <w:b/>
          <w:bCs/>
          <w:lang w:eastAsia="ko-KR"/>
        </w:rPr>
        <w:t xml:space="preserve">4 </w:t>
      </w:r>
      <w:r w:rsidR="00FA4787">
        <w:rPr>
          <w:rFonts w:eastAsia="Malgun Gothic"/>
          <w:b/>
          <w:bCs/>
          <w:lang w:eastAsia="ko-KR"/>
        </w:rPr>
        <w:t xml:space="preserve">for DMRS bundling where </w:t>
      </w:r>
      <w:r>
        <w:rPr>
          <w:b/>
        </w:rPr>
        <w:t xml:space="preserve">phase coherency is not maintained across SBFD and non-SBFD symbols. </w:t>
      </w:r>
    </w:p>
    <w:tbl>
      <w:tblPr>
        <w:tblStyle w:val="TableGrid"/>
        <w:tblW w:w="0" w:type="auto"/>
        <w:tblLook w:val="04A0" w:firstRow="1" w:lastRow="0" w:firstColumn="1" w:lastColumn="0" w:noHBand="0" w:noVBand="1"/>
      </w:tblPr>
      <w:tblGrid>
        <w:gridCol w:w="9962"/>
      </w:tblGrid>
      <w:tr w:rsidR="00293355" w14:paraId="1DDD7712" w14:textId="77777777">
        <w:tc>
          <w:tcPr>
            <w:tcW w:w="9962" w:type="dxa"/>
          </w:tcPr>
          <w:p w14:paraId="3DC21BB9" w14:textId="77777777" w:rsidR="00293355" w:rsidRPr="009F634C" w:rsidRDefault="00293355" w:rsidP="009F634C">
            <w:pPr>
              <w:keepNext/>
              <w:keepLines/>
              <w:ind w:left="1418" w:hanging="1418"/>
              <w:outlineLvl w:val="3"/>
              <w:rPr>
                <w:rFonts w:ascii="Arial" w:hAnsi="Arial"/>
                <w:color w:val="000000"/>
                <w:sz w:val="24"/>
                <w:lang w:val="x-none"/>
              </w:rPr>
            </w:pPr>
            <w:r w:rsidRPr="009F634C">
              <w:rPr>
                <w:rFonts w:ascii="Arial" w:hAnsi="Arial"/>
                <w:color w:val="000000"/>
                <w:sz w:val="24"/>
                <w:lang w:val="x-none"/>
              </w:rPr>
              <w:t>6.1.7 UE procedure for determining time domain windows for bundling DM-RS</w:t>
            </w:r>
          </w:p>
          <w:p w14:paraId="29210DC8" w14:textId="0FA3CDF8" w:rsidR="00830B04" w:rsidRPr="00830B04" w:rsidRDefault="00830B04" w:rsidP="00830B04">
            <w:pPr>
              <w:jc w:val="center"/>
              <w:rPr>
                <w:color w:val="FF0000"/>
              </w:rPr>
            </w:pPr>
            <w:r w:rsidRPr="006A4ECB">
              <w:rPr>
                <w:color w:val="FF0000"/>
              </w:rPr>
              <w:t>&lt;omitted text&gt;</w:t>
            </w:r>
          </w:p>
          <w:p w14:paraId="0AF1DD00" w14:textId="34F0CDEA" w:rsidR="00830B04" w:rsidRDefault="005E7E0F" w:rsidP="00587B96">
            <w:r>
              <w:t>Events which cause power consistency and phase continuity not to be maintained across PUSCH transmissions of PUSCH repetition type A scheduled by DCI format 0_1, 0_2 or 0_3, or PUSCH repetition Type A with a configured grant, or PUSCH repetition type B or TB processing over multiple slots, or PUCCH transmissions of PUCCH repetition, within the nominal TDW, are:</w:t>
            </w:r>
          </w:p>
          <w:p w14:paraId="62D837B8" w14:textId="77777777" w:rsidR="006156ED" w:rsidRPr="00830B04" w:rsidRDefault="006156ED" w:rsidP="006156ED">
            <w:pPr>
              <w:pStyle w:val="ListParagraph"/>
              <w:numPr>
                <w:ilvl w:val="0"/>
                <w:numId w:val="25"/>
              </w:numPr>
              <w:rPr>
                <w:b/>
              </w:rPr>
            </w:pPr>
            <w:r w:rsidRPr="006156ED">
              <w:rPr>
                <w:rFonts w:ascii="Times New Roman" w:eastAsia="SimSun" w:hAnsi="Times New Roman"/>
                <w:sz w:val="20"/>
                <w:szCs w:val="20"/>
              </w:rPr>
              <w:t xml:space="preserve">A downlink slot or downlink reception or downlink monitoring based on </w:t>
            </w:r>
            <w:proofErr w:type="spellStart"/>
            <w:r w:rsidRPr="006156ED">
              <w:rPr>
                <w:rFonts w:ascii="Times New Roman" w:eastAsia="SimSun" w:hAnsi="Times New Roman"/>
                <w:sz w:val="20"/>
                <w:szCs w:val="20"/>
              </w:rPr>
              <w:t>tdd</w:t>
            </w:r>
            <w:proofErr w:type="spellEnd"/>
            <w:r w:rsidRPr="006156ED">
              <w:rPr>
                <w:rFonts w:ascii="Times New Roman" w:eastAsia="SimSun" w:hAnsi="Times New Roman"/>
                <w:sz w:val="20"/>
                <w:szCs w:val="20"/>
              </w:rPr>
              <w:t>-UL-DL-</w:t>
            </w:r>
            <w:proofErr w:type="spellStart"/>
            <w:r w:rsidRPr="006156ED">
              <w:rPr>
                <w:rFonts w:ascii="Times New Roman" w:eastAsia="SimSun" w:hAnsi="Times New Roman"/>
                <w:sz w:val="20"/>
                <w:szCs w:val="20"/>
              </w:rPr>
              <w:t>ConfigurationCommon</w:t>
            </w:r>
            <w:proofErr w:type="spellEnd"/>
            <w:r w:rsidRPr="006156ED">
              <w:rPr>
                <w:rFonts w:ascii="Times New Roman" w:eastAsia="SimSun" w:hAnsi="Times New Roman"/>
                <w:sz w:val="20"/>
                <w:szCs w:val="20"/>
              </w:rPr>
              <w:t xml:space="preserve"> and </w:t>
            </w:r>
            <w:proofErr w:type="spellStart"/>
            <w:r w:rsidRPr="006156ED">
              <w:rPr>
                <w:rFonts w:ascii="Times New Roman" w:eastAsia="SimSun" w:hAnsi="Times New Roman"/>
                <w:sz w:val="20"/>
                <w:szCs w:val="20"/>
              </w:rPr>
              <w:t>tdd</w:t>
            </w:r>
            <w:proofErr w:type="spellEnd"/>
            <w:r w:rsidRPr="006156ED">
              <w:rPr>
                <w:rFonts w:ascii="Times New Roman" w:eastAsia="SimSun" w:hAnsi="Times New Roman"/>
                <w:sz w:val="20"/>
                <w:szCs w:val="20"/>
              </w:rPr>
              <w:t>-UL-DL-ConfigurationDedicated for unpaired spectrum</w:t>
            </w:r>
          </w:p>
          <w:p w14:paraId="2EDD4BCF" w14:textId="18E9C9AB" w:rsidR="00830B04" w:rsidRPr="00830B04" w:rsidRDefault="00830B04" w:rsidP="00830B04">
            <w:pPr>
              <w:pStyle w:val="ListParagraph"/>
              <w:numPr>
                <w:ilvl w:val="0"/>
                <w:numId w:val="25"/>
              </w:numPr>
              <w:rPr>
                <w:rFonts w:ascii="Times New Roman" w:eastAsia="SimSun" w:hAnsi="Times New Roman"/>
                <w:color w:val="FF0000"/>
                <w:sz w:val="20"/>
                <w:szCs w:val="20"/>
              </w:rPr>
            </w:pPr>
            <w:r w:rsidRPr="00830B04">
              <w:rPr>
                <w:rFonts w:ascii="Times New Roman" w:eastAsia="SimSun" w:hAnsi="Times New Roman"/>
                <w:color w:val="FF0000"/>
                <w:sz w:val="20"/>
                <w:szCs w:val="20"/>
              </w:rPr>
              <w:t>&lt;omitted text&gt;</w:t>
            </w:r>
          </w:p>
          <w:p w14:paraId="09EAE034" w14:textId="411AEDC2" w:rsidR="00830B04" w:rsidRPr="001C6A5C" w:rsidRDefault="001C6A5C" w:rsidP="006156ED">
            <w:pPr>
              <w:pStyle w:val="ListParagraph"/>
              <w:numPr>
                <w:ilvl w:val="0"/>
                <w:numId w:val="25"/>
              </w:numPr>
              <w:rPr>
                <w:b/>
                <w:color w:val="FF0000"/>
              </w:rPr>
            </w:pPr>
            <w:r>
              <w:rPr>
                <w:rFonts w:ascii="Times New Roman" w:eastAsia="SimSun" w:hAnsi="Times New Roman"/>
                <w:color w:val="FF0000"/>
                <w:sz w:val="20"/>
                <w:szCs w:val="20"/>
              </w:rPr>
              <w:t>A t</w:t>
            </w:r>
            <w:r w:rsidR="00830B04" w:rsidRPr="001C6A5C">
              <w:rPr>
                <w:rFonts w:ascii="Times New Roman" w:eastAsia="SimSun" w:hAnsi="Times New Roman"/>
                <w:color w:val="FF0000"/>
                <w:sz w:val="20"/>
                <w:szCs w:val="20"/>
              </w:rPr>
              <w:t>ransition from SBFD to non-SBFD, or transition from</w:t>
            </w:r>
            <w:r w:rsidR="00AB1AF4" w:rsidRPr="001C6A5C">
              <w:rPr>
                <w:rFonts w:ascii="Times New Roman" w:eastAsia="SimSun" w:hAnsi="Times New Roman"/>
                <w:color w:val="FF0000"/>
                <w:sz w:val="20"/>
                <w:szCs w:val="20"/>
              </w:rPr>
              <w:t xml:space="preserve"> non-SBFD to SBFD symbols</w:t>
            </w:r>
          </w:p>
          <w:p w14:paraId="68E46AAE" w14:textId="0723455F" w:rsidR="00AB1AF4" w:rsidRPr="00AB1AF4" w:rsidRDefault="00AB1AF4" w:rsidP="00AB1AF4">
            <w:pPr>
              <w:jc w:val="center"/>
              <w:rPr>
                <w:color w:val="FF0000"/>
              </w:rPr>
            </w:pPr>
            <w:r w:rsidRPr="006A4ECB">
              <w:rPr>
                <w:color w:val="FF0000"/>
              </w:rPr>
              <w:t>&lt;omitted text&gt;</w:t>
            </w:r>
          </w:p>
        </w:tc>
      </w:tr>
      <w:tr w:rsidR="00293355" w14:paraId="76CE9961" w14:textId="77777777">
        <w:tc>
          <w:tcPr>
            <w:tcW w:w="9962" w:type="dxa"/>
          </w:tcPr>
          <w:p w14:paraId="5EFA8904" w14:textId="77777777" w:rsidR="00F70E56" w:rsidRPr="00881DD2" w:rsidRDefault="00F70E56" w:rsidP="00F70E56">
            <w:pPr>
              <w:spacing w:after="0"/>
              <w:rPr>
                <w:b/>
                <w:bCs/>
                <w:u w:val="single"/>
              </w:rPr>
            </w:pPr>
            <w:r w:rsidRPr="00881DD2">
              <w:rPr>
                <w:b/>
                <w:bCs/>
                <w:u w:val="single"/>
              </w:rPr>
              <w:t>Reason for change</w:t>
            </w:r>
          </w:p>
          <w:p w14:paraId="6B97595D" w14:textId="6060A417" w:rsidR="00326D29" w:rsidRDefault="00F70E56" w:rsidP="00F70E56">
            <w:pPr>
              <w:pStyle w:val="ListParagraph"/>
              <w:numPr>
                <w:ilvl w:val="0"/>
                <w:numId w:val="19"/>
              </w:numPr>
              <w:rPr>
                <w:rFonts w:ascii="Times New Roman" w:eastAsia="SimSun" w:hAnsi="Times New Roman"/>
                <w:sz w:val="20"/>
                <w:szCs w:val="20"/>
              </w:rPr>
            </w:pPr>
            <w:r w:rsidRPr="00F70E56">
              <w:rPr>
                <w:rFonts w:ascii="Times New Roman" w:eastAsia="SimSun" w:hAnsi="Times New Roman"/>
                <w:sz w:val="20"/>
                <w:szCs w:val="20"/>
              </w:rPr>
              <w:t xml:space="preserve">When DMRS bundling is enabled, the phase coherency </w:t>
            </w:r>
            <w:r w:rsidR="00763579">
              <w:rPr>
                <w:rFonts w:ascii="Times New Roman" w:eastAsia="SimSun" w:hAnsi="Times New Roman"/>
                <w:sz w:val="20"/>
                <w:szCs w:val="20"/>
              </w:rPr>
              <w:t>can’t be</w:t>
            </w:r>
            <w:r w:rsidRPr="00F70E56">
              <w:rPr>
                <w:rFonts w:ascii="Times New Roman" w:eastAsia="SimSun" w:hAnsi="Times New Roman"/>
                <w:sz w:val="20"/>
                <w:szCs w:val="20"/>
              </w:rPr>
              <w:t xml:space="preserve"> maintained across SBFD and non-SBFD symbols.</w:t>
            </w:r>
          </w:p>
          <w:p w14:paraId="4C67390A" w14:textId="2CF80652" w:rsidR="00F70E56" w:rsidRDefault="00326D29" w:rsidP="00F70E56">
            <w:pPr>
              <w:pStyle w:val="ListParagraph"/>
              <w:numPr>
                <w:ilvl w:val="0"/>
                <w:numId w:val="19"/>
              </w:numPr>
              <w:rPr>
                <w:rFonts w:ascii="Times New Roman" w:eastAsia="SimSun" w:hAnsi="Times New Roman"/>
                <w:sz w:val="20"/>
                <w:szCs w:val="20"/>
              </w:rPr>
            </w:pPr>
            <w:r>
              <w:rPr>
                <w:rFonts w:ascii="Times New Roman" w:eastAsia="SimSun" w:hAnsi="Times New Roman"/>
                <w:sz w:val="20"/>
                <w:szCs w:val="20"/>
              </w:rPr>
              <w:t>When UE is scheduled with PUSCH/PUCCH with DMRS bundling, the TDW</w:t>
            </w:r>
          </w:p>
          <w:p w14:paraId="2F0425A0" w14:textId="77777777" w:rsidR="00F70E56" w:rsidRPr="00881DD2" w:rsidRDefault="00F70E56" w:rsidP="00F70E56">
            <w:pPr>
              <w:spacing w:after="0"/>
              <w:rPr>
                <w:b/>
                <w:bCs/>
                <w:u w:val="single"/>
              </w:rPr>
            </w:pPr>
            <w:r w:rsidRPr="00881DD2">
              <w:rPr>
                <w:b/>
                <w:bCs/>
                <w:u w:val="single"/>
              </w:rPr>
              <w:t>Summary of change</w:t>
            </w:r>
          </w:p>
          <w:p w14:paraId="2F51391B" w14:textId="77777777" w:rsidR="00293355" w:rsidRDefault="004B7FA8" w:rsidP="00587B96">
            <w:pPr>
              <w:pStyle w:val="ListParagraph"/>
              <w:numPr>
                <w:ilvl w:val="0"/>
                <w:numId w:val="19"/>
              </w:numPr>
              <w:rPr>
                <w:rFonts w:ascii="Times New Roman" w:eastAsia="SimSun" w:hAnsi="Times New Roman"/>
                <w:sz w:val="20"/>
                <w:szCs w:val="20"/>
              </w:rPr>
            </w:pPr>
            <w:r>
              <w:rPr>
                <w:rFonts w:ascii="Times New Roman" w:eastAsia="SimSun" w:hAnsi="Times New Roman"/>
                <w:sz w:val="20"/>
                <w:szCs w:val="20"/>
              </w:rPr>
              <w:t>Add the switching from SBFD to non-SBFD and vice versa as an event that c</w:t>
            </w:r>
            <w:r w:rsidR="00CD6295">
              <w:rPr>
                <w:rFonts w:ascii="Times New Roman" w:eastAsia="SimSun" w:hAnsi="Times New Roman"/>
                <w:sz w:val="20"/>
                <w:szCs w:val="20"/>
              </w:rPr>
              <w:t xml:space="preserve">auses </w:t>
            </w:r>
            <w:r w:rsidR="00CD6295" w:rsidRPr="00CD6295">
              <w:rPr>
                <w:rFonts w:ascii="Times New Roman" w:eastAsia="SimSun" w:hAnsi="Times New Roman"/>
                <w:sz w:val="20"/>
                <w:szCs w:val="20"/>
              </w:rPr>
              <w:t>phase continuity not to be maintained</w:t>
            </w:r>
            <w:r w:rsidR="00371588">
              <w:rPr>
                <w:rFonts w:ascii="Times New Roman" w:eastAsia="SimSun" w:hAnsi="Times New Roman"/>
                <w:sz w:val="20"/>
                <w:szCs w:val="20"/>
              </w:rPr>
              <w:t xml:space="preserve"> for PUSCH/PUCCH transmission in different slots</w:t>
            </w:r>
            <w:r w:rsidR="009F634C">
              <w:rPr>
                <w:rFonts w:ascii="Times New Roman" w:eastAsia="SimSun" w:hAnsi="Times New Roman"/>
                <w:sz w:val="20"/>
                <w:szCs w:val="20"/>
              </w:rPr>
              <w:t xml:space="preserve"> across. </w:t>
            </w:r>
          </w:p>
          <w:p w14:paraId="542DA98E" w14:textId="406AAA1F" w:rsidR="007E4386" w:rsidRPr="007E4386" w:rsidRDefault="007E4386" w:rsidP="007E4386">
            <w:pPr>
              <w:pStyle w:val="ListParagraph"/>
              <w:rPr>
                <w:rFonts w:ascii="Times New Roman" w:eastAsia="SimSun" w:hAnsi="Times New Roman"/>
                <w:sz w:val="20"/>
                <w:szCs w:val="20"/>
              </w:rPr>
            </w:pPr>
          </w:p>
        </w:tc>
      </w:tr>
    </w:tbl>
    <w:p w14:paraId="0A66A1AB" w14:textId="77777777" w:rsidR="00293355" w:rsidRDefault="00293355" w:rsidP="00587B96">
      <w:pPr>
        <w:rPr>
          <w:b/>
        </w:rPr>
      </w:pPr>
    </w:p>
    <w:bookmarkEnd w:id="23"/>
    <w:p w14:paraId="3AD873A8" w14:textId="213FF3D9" w:rsidR="00887E1C" w:rsidRDefault="00887E1C" w:rsidP="00887E1C">
      <w:pPr>
        <w:pStyle w:val="Heading3"/>
        <w:rPr>
          <w:lang w:eastAsia="ko-KR"/>
        </w:rPr>
      </w:pPr>
      <w:r>
        <w:rPr>
          <w:lang w:eastAsia="ko-KR"/>
        </w:rPr>
        <w:t>CSI measurements and reporting</w:t>
      </w:r>
    </w:p>
    <w:p w14:paraId="4F7AC91D" w14:textId="39616949" w:rsidR="009E3001" w:rsidRPr="004349E5" w:rsidRDefault="009E3001" w:rsidP="004349E5">
      <w:pPr>
        <w:pStyle w:val="Heading4"/>
      </w:pPr>
      <w:r w:rsidRPr="004349E5">
        <w:t>CSI reference resource</w:t>
      </w:r>
      <w:r w:rsidR="002F0114">
        <w:t xml:space="preserve"> and valid CSI-RS occasions and</w:t>
      </w:r>
    </w:p>
    <w:p w14:paraId="21E0D10A" w14:textId="6E4B3833" w:rsidR="00970EFC" w:rsidRDefault="00970EFC" w:rsidP="00970EFC">
      <w:pPr>
        <w:spacing w:after="0"/>
        <w:jc w:val="both"/>
        <w:rPr>
          <w:color w:val="000000" w:themeColor="text1"/>
          <w:szCs w:val="16"/>
          <w:lang w:val="en-GB" w:eastAsia="ko-KR"/>
        </w:rPr>
      </w:pPr>
      <w:r>
        <w:rPr>
          <w:color w:val="000000" w:themeColor="text1"/>
          <w:szCs w:val="16"/>
          <w:lang w:val="en-GB" w:eastAsia="ko-KR"/>
        </w:rPr>
        <w:t>In current spec, t</w:t>
      </w:r>
      <w:r w:rsidRPr="00C830C3">
        <w:rPr>
          <w:color w:val="000000" w:themeColor="text1"/>
          <w:szCs w:val="16"/>
          <w:lang w:val="en-GB" w:eastAsia="ko-KR"/>
        </w:rPr>
        <w:t xml:space="preserve">he CSI reference resource is defined such that </w:t>
      </w:r>
      <w:r>
        <w:rPr>
          <w:color w:val="000000" w:themeColor="text1"/>
          <w:szCs w:val="16"/>
          <w:lang w:val="en-GB" w:eastAsia="ko-KR"/>
        </w:rPr>
        <w:t xml:space="preserve">in time domain it is located </w:t>
      </w:r>
      <w:r w:rsidRPr="00C830C3">
        <w:rPr>
          <w:color w:val="000000" w:themeColor="text1"/>
          <w:szCs w:val="16"/>
          <w:lang w:val="en-GB" w:eastAsia="ko-KR"/>
        </w:rPr>
        <w:t xml:space="preserve">in </w:t>
      </w:r>
      <w:r w:rsidR="00B9309E">
        <w:rPr>
          <w:color w:val="000000" w:themeColor="text1"/>
          <w:szCs w:val="16"/>
          <w:lang w:val="en-GB" w:eastAsia="ko-KR"/>
        </w:rPr>
        <w:t xml:space="preserve">a </w:t>
      </w:r>
      <w:r w:rsidR="00B9309E" w:rsidRPr="00B9309E">
        <w:rPr>
          <w:i/>
          <w:iCs/>
          <w:color w:val="000000" w:themeColor="text1"/>
          <w:szCs w:val="16"/>
          <w:u w:val="single"/>
          <w:lang w:val="en-GB" w:eastAsia="ko-KR"/>
        </w:rPr>
        <w:t xml:space="preserve">single downlink </w:t>
      </w:r>
      <w:r w:rsidRPr="00C830C3">
        <w:rPr>
          <w:color w:val="000000" w:themeColor="text1"/>
          <w:szCs w:val="16"/>
          <w:lang w:val="en-GB" w:eastAsia="ko-KR"/>
        </w:rPr>
        <w:t>slot (</w:t>
      </w:r>
      <m:oMath>
        <m:r>
          <w:rPr>
            <w:rFonts w:ascii="Cambria Math" w:hAnsi="Cambria Math"/>
            <w:color w:val="000000" w:themeColor="text1"/>
            <w:szCs w:val="16"/>
            <w:lang w:val="en-GB" w:eastAsia="ko-KR"/>
          </w:rPr>
          <m:t>n-</m:t>
        </m:r>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n</m:t>
            </m:r>
          </m:e>
          <m:sub>
            <m:r>
              <w:rPr>
                <w:rFonts w:ascii="Cambria Math" w:hAnsi="Cambria Math"/>
                <w:color w:val="000000" w:themeColor="text1"/>
                <w:szCs w:val="16"/>
                <w:lang w:val="en-GB" w:eastAsia="ko-KR"/>
              </w:rPr>
              <m:t>CS</m:t>
            </m:r>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I</m:t>
                </m:r>
              </m:e>
              <m:sub>
                <m:r>
                  <w:rPr>
                    <w:rFonts w:ascii="Cambria Math" w:hAnsi="Cambria Math"/>
                    <w:color w:val="000000" w:themeColor="text1"/>
                    <w:szCs w:val="16"/>
                    <w:lang w:val="en-GB" w:eastAsia="ko-KR"/>
                  </w:rPr>
                  <m:t>ref</m:t>
                </m:r>
              </m:sub>
            </m:sSub>
          </m:sub>
        </m:sSub>
        <m:r>
          <w:rPr>
            <w:rFonts w:ascii="Cambria Math" w:hAnsi="Cambria Math"/>
            <w:color w:val="000000" w:themeColor="text1"/>
            <w:szCs w:val="16"/>
            <w:lang w:val="en-GB" w:eastAsia="ko-KR"/>
          </w:rPr>
          <m:t xml:space="preserve"> - </m:t>
        </m:r>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K</m:t>
            </m:r>
          </m:e>
          <m:sub>
            <m:r>
              <w:rPr>
                <w:rFonts w:ascii="Cambria Math" w:hAnsi="Cambria Math"/>
                <w:color w:val="000000" w:themeColor="text1"/>
                <w:szCs w:val="16"/>
                <w:lang w:val="en-GB" w:eastAsia="ko-KR"/>
              </w:rPr>
              <m:t>offset</m:t>
            </m:r>
          </m:sub>
        </m:sSub>
        <m:f>
          <m:fPr>
            <m:ctrlPr>
              <w:rPr>
                <w:rFonts w:ascii="Cambria Math" w:hAnsi="Cambria Math"/>
                <w:i/>
                <w:color w:val="000000" w:themeColor="text1"/>
                <w:szCs w:val="16"/>
                <w:lang w:val="en-GB" w:eastAsia="ko-KR"/>
              </w:rPr>
            </m:ctrlPr>
          </m:fPr>
          <m:num>
            <m:sSup>
              <m:sSupPr>
                <m:ctrlPr>
                  <w:rPr>
                    <w:rFonts w:ascii="Cambria Math" w:hAnsi="Cambria Math"/>
                    <w:i/>
                    <w:color w:val="000000" w:themeColor="text1"/>
                    <w:szCs w:val="16"/>
                    <w:lang w:val="en-GB" w:eastAsia="ko-KR"/>
                  </w:rPr>
                </m:ctrlPr>
              </m:sSupPr>
              <m:e>
                <m:r>
                  <w:rPr>
                    <w:rFonts w:ascii="Cambria Math" w:hAnsi="Cambria Math"/>
                    <w:color w:val="000000" w:themeColor="text1"/>
                    <w:szCs w:val="16"/>
                    <w:lang w:val="en-GB" w:eastAsia="ko-KR"/>
                  </w:rPr>
                  <m:t>2</m:t>
                </m:r>
              </m:e>
              <m:sup>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μ</m:t>
                    </m:r>
                  </m:e>
                  <m:sub>
                    <m:r>
                      <w:rPr>
                        <w:rFonts w:ascii="Cambria Math" w:hAnsi="Cambria Math"/>
                        <w:color w:val="000000" w:themeColor="text1"/>
                        <w:szCs w:val="16"/>
                        <w:lang w:val="en-GB" w:eastAsia="ko-KR"/>
                      </w:rPr>
                      <m:t>DL</m:t>
                    </m:r>
                  </m:sub>
                </m:sSub>
              </m:sup>
            </m:sSup>
          </m:num>
          <m:den>
            <m:sSup>
              <m:sSupPr>
                <m:ctrlPr>
                  <w:rPr>
                    <w:rFonts w:ascii="Cambria Math" w:hAnsi="Cambria Math"/>
                    <w:i/>
                    <w:color w:val="000000" w:themeColor="text1"/>
                    <w:szCs w:val="16"/>
                    <w:lang w:val="en-GB" w:eastAsia="ko-KR"/>
                  </w:rPr>
                </m:ctrlPr>
              </m:sSupPr>
              <m:e>
                <m:r>
                  <w:rPr>
                    <w:rFonts w:ascii="Cambria Math" w:hAnsi="Cambria Math"/>
                    <w:color w:val="000000" w:themeColor="text1"/>
                    <w:szCs w:val="16"/>
                    <w:lang w:val="en-GB" w:eastAsia="ko-KR"/>
                  </w:rPr>
                  <m:t>2</m:t>
                </m:r>
              </m:e>
              <m:sup>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μ</m:t>
                    </m:r>
                  </m:e>
                  <m:sub>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K</m:t>
                        </m:r>
                      </m:e>
                      <m:sub>
                        <m:r>
                          <w:rPr>
                            <w:rFonts w:ascii="Cambria Math" w:hAnsi="Cambria Math"/>
                            <w:color w:val="000000" w:themeColor="text1"/>
                            <w:szCs w:val="16"/>
                            <w:lang w:val="en-GB" w:eastAsia="ko-KR"/>
                          </w:rPr>
                          <m:t>offset</m:t>
                        </m:r>
                      </m:sub>
                    </m:sSub>
                  </m:sub>
                </m:sSub>
              </m:sup>
            </m:sSup>
          </m:den>
        </m:f>
      </m:oMath>
      <w:r w:rsidRPr="00C830C3">
        <w:rPr>
          <w:color w:val="000000" w:themeColor="text1"/>
          <w:szCs w:val="16"/>
          <w:lang w:val="en-GB" w:eastAsia="ko-KR"/>
        </w:rPr>
        <w:t xml:space="preserve">) for a CSI reporting in an uplink slot </w:t>
      </w:r>
      <m:oMath>
        <m:r>
          <w:rPr>
            <w:rFonts w:ascii="Cambria Math" w:hAnsi="Cambria Math"/>
            <w:color w:val="000000" w:themeColor="text1"/>
            <w:szCs w:val="16"/>
            <w:lang w:val="en-GB" w:eastAsia="ko-KR"/>
          </w:rPr>
          <m:t>n’</m:t>
        </m:r>
      </m:oMath>
      <w:r>
        <w:rPr>
          <w:color w:val="000000" w:themeColor="text1"/>
          <w:szCs w:val="16"/>
          <w:lang w:val="en-GB" w:eastAsia="ko-KR"/>
        </w:rPr>
        <w:t xml:space="preserve">, where </w:t>
      </w:r>
      <w:r w:rsidRPr="00C830C3">
        <w:rPr>
          <w:color w:val="000000" w:themeColor="text1"/>
          <w:szCs w:val="16"/>
          <w:lang w:val="en-GB" w:eastAsia="ko-KR"/>
        </w:rPr>
        <w:t xml:space="preserve"> </w:t>
      </w:r>
      <m:oMath>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n</m:t>
            </m:r>
          </m:e>
          <m:sub>
            <m:r>
              <w:rPr>
                <w:rFonts w:ascii="Cambria Math" w:hAnsi="Cambria Math"/>
                <w:color w:val="000000" w:themeColor="text1"/>
                <w:szCs w:val="16"/>
                <w:lang w:val="en-GB" w:eastAsia="ko-KR"/>
              </w:rPr>
              <m:t>CS</m:t>
            </m:r>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I</m:t>
                </m:r>
              </m:e>
              <m:sub>
                <m:r>
                  <w:rPr>
                    <w:rFonts w:ascii="Cambria Math" w:hAnsi="Cambria Math"/>
                    <w:color w:val="000000" w:themeColor="text1"/>
                    <w:szCs w:val="16"/>
                    <w:lang w:val="en-GB" w:eastAsia="ko-KR"/>
                  </w:rPr>
                  <m:t>ref</m:t>
                </m:r>
              </m:sub>
            </m:sSub>
          </m:sub>
        </m:sSub>
      </m:oMath>
      <w:r>
        <w:rPr>
          <w:color w:val="000000" w:themeColor="text1"/>
          <w:szCs w:val="16"/>
          <w:lang w:val="en-GB" w:eastAsia="ko-KR"/>
        </w:rPr>
        <w:t xml:space="preserve"> is determined as follows for periodic/semi-persistent CSI reporting</w:t>
      </w:r>
    </w:p>
    <w:p w14:paraId="221AB269" w14:textId="77777777" w:rsidR="00FE24F3" w:rsidRPr="004349E5" w:rsidRDefault="00970EFC" w:rsidP="007B48B3">
      <w:pPr>
        <w:pStyle w:val="ListParagraph"/>
        <w:numPr>
          <w:ilvl w:val="0"/>
          <w:numId w:val="16"/>
        </w:numPr>
        <w:jc w:val="both"/>
        <w:rPr>
          <w:color w:val="000000" w:themeColor="text1"/>
          <w:szCs w:val="16"/>
          <w:lang w:val="en-GB" w:eastAsia="ko-KR"/>
        </w:rPr>
      </w:pPr>
      <w:r w:rsidRPr="004349E5">
        <w:rPr>
          <w:rFonts w:ascii="Times New Roman" w:eastAsia="SimSun" w:hAnsi="Times New Roman"/>
          <w:color w:val="000000" w:themeColor="text1"/>
          <w:sz w:val="20"/>
          <w:szCs w:val="16"/>
          <w:lang w:val="en-GB" w:eastAsia="ko-KR"/>
        </w:rPr>
        <w:t xml:space="preserve">If a single CSI-RS/SBB resource is configured for channel measurement, </w:t>
      </w:r>
      <m:oMath>
        <m:sSub>
          <m:sSubPr>
            <m:ctrlPr>
              <w:rPr>
                <w:rFonts w:ascii="Cambria Math" w:eastAsia="SimSun" w:hAnsi="Cambria Math"/>
                <w:color w:val="000000" w:themeColor="text1"/>
                <w:sz w:val="20"/>
                <w:szCs w:val="16"/>
                <w:lang w:val="en-GB" w:eastAsia="ko-KR"/>
              </w:rPr>
            </m:ctrlPr>
          </m:sSubPr>
          <m:e>
            <m:r>
              <w:rPr>
                <w:rFonts w:ascii="Cambria Math" w:eastAsia="SimSun" w:hAnsi="Cambria Math"/>
                <w:color w:val="000000" w:themeColor="text1"/>
                <w:sz w:val="20"/>
                <w:szCs w:val="16"/>
                <w:lang w:val="en-GB" w:eastAsia="ko-KR"/>
              </w:rPr>
              <m:t>n</m:t>
            </m:r>
          </m:e>
          <m:sub>
            <m:r>
              <w:rPr>
                <w:rFonts w:ascii="Cambria Math" w:eastAsia="SimSun" w:hAnsi="Cambria Math"/>
                <w:color w:val="000000" w:themeColor="text1"/>
                <w:sz w:val="20"/>
                <w:szCs w:val="16"/>
                <w:lang w:val="en-GB" w:eastAsia="ko-KR"/>
              </w:rPr>
              <m:t>CS</m:t>
            </m:r>
            <m:sSub>
              <m:sSubPr>
                <m:ctrlPr>
                  <w:rPr>
                    <w:rFonts w:ascii="Cambria Math" w:eastAsia="SimSun" w:hAnsi="Cambria Math"/>
                    <w:color w:val="000000" w:themeColor="text1"/>
                    <w:sz w:val="20"/>
                    <w:szCs w:val="16"/>
                    <w:lang w:val="en-GB" w:eastAsia="ko-KR"/>
                  </w:rPr>
                </m:ctrlPr>
              </m:sSubPr>
              <m:e>
                <m:r>
                  <w:rPr>
                    <w:rFonts w:ascii="Cambria Math" w:eastAsia="SimSun" w:hAnsi="Cambria Math"/>
                    <w:color w:val="000000" w:themeColor="text1"/>
                    <w:sz w:val="20"/>
                    <w:szCs w:val="16"/>
                    <w:lang w:val="en-GB" w:eastAsia="ko-KR"/>
                  </w:rPr>
                  <m:t>I</m:t>
                </m:r>
              </m:e>
              <m:sub>
                <m:r>
                  <w:rPr>
                    <w:rFonts w:ascii="Cambria Math" w:eastAsia="SimSun" w:hAnsi="Cambria Math"/>
                    <w:color w:val="000000" w:themeColor="text1"/>
                    <w:sz w:val="20"/>
                    <w:szCs w:val="16"/>
                    <w:lang w:val="en-GB" w:eastAsia="ko-KR"/>
                  </w:rPr>
                  <m:t>ref</m:t>
                </m:r>
              </m:sub>
            </m:sSub>
          </m:sub>
        </m:sSub>
      </m:oMath>
      <w:r w:rsidRPr="004349E5">
        <w:rPr>
          <w:rFonts w:ascii="Times New Roman" w:eastAsia="SimSun" w:hAnsi="Times New Roman"/>
          <w:color w:val="000000" w:themeColor="text1"/>
          <w:sz w:val="20"/>
          <w:szCs w:val="16"/>
          <w:lang w:val="en-GB" w:eastAsia="ko-KR"/>
        </w:rPr>
        <w:t xml:space="preserve"> is the smallest value greater or equal to </w:t>
      </w:r>
      <m:oMath>
        <m:sSup>
          <m:sSupPr>
            <m:ctrlPr>
              <w:rPr>
                <w:rFonts w:ascii="Cambria Math" w:eastAsia="SimSun" w:hAnsi="Cambria Math"/>
                <w:color w:val="000000" w:themeColor="text1"/>
                <w:sz w:val="20"/>
                <w:szCs w:val="16"/>
                <w:lang w:val="en-GB" w:eastAsia="ko-KR"/>
              </w:rPr>
            </m:ctrlPr>
          </m:sSupPr>
          <m:e>
            <m:r>
              <m:rPr>
                <m:sty m:val="p"/>
              </m:rPr>
              <w:rPr>
                <w:rFonts w:ascii="Cambria Math" w:eastAsia="SimSun" w:hAnsi="Cambria Math"/>
                <w:color w:val="000000" w:themeColor="text1"/>
                <w:sz w:val="20"/>
                <w:szCs w:val="16"/>
                <w:lang w:val="en-GB" w:eastAsia="ko-KR"/>
              </w:rPr>
              <m:t>4.2</m:t>
            </m:r>
          </m:e>
          <m:sup>
            <m:sSub>
              <m:sSubPr>
                <m:ctrlPr>
                  <w:rPr>
                    <w:rFonts w:ascii="Cambria Math" w:eastAsia="SimSun" w:hAnsi="Cambria Math"/>
                    <w:color w:val="000000" w:themeColor="text1"/>
                    <w:sz w:val="20"/>
                    <w:szCs w:val="16"/>
                    <w:lang w:val="en-GB" w:eastAsia="ko-KR"/>
                  </w:rPr>
                </m:ctrlPr>
              </m:sSubPr>
              <m:e>
                <m:r>
                  <w:rPr>
                    <w:rFonts w:ascii="Cambria Math" w:eastAsia="SimSun" w:hAnsi="Cambria Math"/>
                    <w:color w:val="000000" w:themeColor="text1"/>
                    <w:sz w:val="20"/>
                    <w:szCs w:val="16"/>
                    <w:lang w:val="en-GB" w:eastAsia="ko-KR"/>
                  </w:rPr>
                  <m:t>μ</m:t>
                </m:r>
              </m:e>
              <m:sub>
                <m:r>
                  <w:rPr>
                    <w:rFonts w:ascii="Cambria Math" w:eastAsia="SimSun" w:hAnsi="Cambria Math"/>
                    <w:color w:val="000000" w:themeColor="text1"/>
                    <w:sz w:val="20"/>
                    <w:szCs w:val="16"/>
                    <w:lang w:val="en-GB" w:eastAsia="ko-KR"/>
                  </w:rPr>
                  <m:t>DL</m:t>
                </m:r>
              </m:sub>
            </m:sSub>
          </m:sup>
        </m:sSup>
        <m:r>
          <m:rPr>
            <m:sty m:val="p"/>
          </m:rPr>
          <w:rPr>
            <w:rFonts w:ascii="Cambria Math" w:eastAsia="SimSun" w:hAnsi="Cambria Math"/>
            <w:color w:val="000000" w:themeColor="text1"/>
            <w:sz w:val="20"/>
            <w:szCs w:val="16"/>
            <w:lang w:val="en-GB" w:eastAsia="ko-KR"/>
          </w:rPr>
          <m:t xml:space="preserve"> </m:t>
        </m:r>
      </m:oMath>
      <w:r w:rsidRPr="004349E5">
        <w:rPr>
          <w:rFonts w:ascii="Times New Roman" w:eastAsia="SimSun" w:hAnsi="Times New Roman"/>
          <w:color w:val="000000" w:themeColor="text1"/>
          <w:sz w:val="20"/>
          <w:szCs w:val="16"/>
          <w:lang w:val="en-GB" w:eastAsia="ko-KR"/>
        </w:rPr>
        <w:t xml:space="preserve">such that it corresponds to a valid downlink slot. </w:t>
      </w:r>
    </w:p>
    <w:p w14:paraId="0F37B15A" w14:textId="205CC5BD" w:rsidR="00970EFC" w:rsidRPr="004349E5" w:rsidRDefault="00970EFC" w:rsidP="007B48B3">
      <w:pPr>
        <w:pStyle w:val="ListParagraph"/>
        <w:numPr>
          <w:ilvl w:val="0"/>
          <w:numId w:val="16"/>
        </w:numPr>
        <w:jc w:val="both"/>
        <w:rPr>
          <w:color w:val="000000" w:themeColor="text1"/>
          <w:szCs w:val="16"/>
          <w:lang w:val="en-GB" w:eastAsia="ko-KR"/>
        </w:rPr>
      </w:pPr>
      <w:r w:rsidRPr="00FE24F3">
        <w:rPr>
          <w:rFonts w:ascii="Times New Roman" w:eastAsia="SimSun" w:hAnsi="Times New Roman"/>
          <w:color w:val="000000" w:themeColor="text1"/>
          <w:sz w:val="20"/>
          <w:szCs w:val="16"/>
          <w:lang w:val="en-GB" w:eastAsia="ko-KR"/>
        </w:rPr>
        <w:t xml:space="preserve">If multiple CSI-RS/SBB resources are configured for channel measurement, </w:t>
      </w:r>
      <m:oMath>
        <m:sSub>
          <m:sSubPr>
            <m:ctrlPr>
              <w:rPr>
                <w:rFonts w:ascii="Cambria Math" w:eastAsia="SimSun" w:hAnsi="Cambria Math"/>
                <w:color w:val="000000" w:themeColor="text1"/>
                <w:sz w:val="20"/>
                <w:szCs w:val="16"/>
                <w:lang w:val="en-GB" w:eastAsia="ko-KR"/>
              </w:rPr>
            </m:ctrlPr>
          </m:sSubPr>
          <m:e>
            <m:r>
              <w:rPr>
                <w:rFonts w:ascii="Cambria Math" w:eastAsia="SimSun" w:hAnsi="Cambria Math"/>
                <w:color w:val="000000" w:themeColor="text1"/>
                <w:sz w:val="20"/>
                <w:szCs w:val="16"/>
                <w:lang w:val="en-GB" w:eastAsia="ko-KR"/>
              </w:rPr>
              <m:t>n</m:t>
            </m:r>
          </m:e>
          <m:sub>
            <m:r>
              <w:rPr>
                <w:rFonts w:ascii="Cambria Math" w:eastAsia="SimSun" w:hAnsi="Cambria Math"/>
                <w:color w:val="000000" w:themeColor="text1"/>
                <w:sz w:val="20"/>
                <w:szCs w:val="16"/>
                <w:lang w:val="en-GB" w:eastAsia="ko-KR"/>
              </w:rPr>
              <m:t>CS</m:t>
            </m:r>
            <m:sSub>
              <m:sSubPr>
                <m:ctrlPr>
                  <w:rPr>
                    <w:rFonts w:ascii="Cambria Math" w:eastAsia="SimSun" w:hAnsi="Cambria Math"/>
                    <w:color w:val="000000" w:themeColor="text1"/>
                    <w:sz w:val="20"/>
                    <w:szCs w:val="16"/>
                    <w:lang w:val="en-GB" w:eastAsia="ko-KR"/>
                  </w:rPr>
                </m:ctrlPr>
              </m:sSubPr>
              <m:e>
                <m:r>
                  <w:rPr>
                    <w:rFonts w:ascii="Cambria Math" w:eastAsia="SimSun" w:hAnsi="Cambria Math"/>
                    <w:color w:val="000000" w:themeColor="text1"/>
                    <w:sz w:val="20"/>
                    <w:szCs w:val="16"/>
                    <w:lang w:val="en-GB" w:eastAsia="ko-KR"/>
                  </w:rPr>
                  <m:t>I</m:t>
                </m:r>
              </m:e>
              <m:sub>
                <m:r>
                  <w:rPr>
                    <w:rFonts w:ascii="Cambria Math" w:eastAsia="SimSun" w:hAnsi="Cambria Math"/>
                    <w:color w:val="000000" w:themeColor="text1"/>
                    <w:sz w:val="20"/>
                    <w:szCs w:val="16"/>
                    <w:lang w:val="en-GB" w:eastAsia="ko-KR"/>
                  </w:rPr>
                  <m:t>ref</m:t>
                </m:r>
              </m:sub>
            </m:sSub>
          </m:sub>
        </m:sSub>
      </m:oMath>
      <w:r w:rsidRPr="00FE24F3">
        <w:rPr>
          <w:rFonts w:ascii="Times New Roman" w:eastAsia="SimSun" w:hAnsi="Times New Roman"/>
          <w:color w:val="000000" w:themeColor="text1"/>
          <w:sz w:val="20"/>
          <w:szCs w:val="16"/>
          <w:lang w:val="en-GB" w:eastAsia="ko-KR"/>
        </w:rPr>
        <w:t xml:space="preserve"> is the smallest value greater or equal to </w:t>
      </w:r>
      <m:oMath>
        <m:sSup>
          <m:sSupPr>
            <m:ctrlPr>
              <w:rPr>
                <w:rFonts w:ascii="Cambria Math" w:eastAsia="SimSun" w:hAnsi="Cambria Math"/>
                <w:i/>
                <w:color w:val="000000" w:themeColor="text1"/>
                <w:sz w:val="20"/>
                <w:szCs w:val="16"/>
                <w:lang w:val="en-GB" w:eastAsia="ko-KR"/>
              </w:rPr>
            </m:ctrlPr>
          </m:sSupPr>
          <m:e>
            <m:r>
              <w:rPr>
                <w:rFonts w:ascii="Cambria Math" w:eastAsia="SimSun" w:hAnsi="Cambria Math"/>
                <w:color w:val="000000" w:themeColor="text1"/>
                <w:sz w:val="20"/>
                <w:szCs w:val="16"/>
                <w:lang w:val="en-GB" w:eastAsia="ko-KR"/>
              </w:rPr>
              <m:t>5.2</m:t>
            </m:r>
          </m:e>
          <m:sup>
            <m:sSub>
              <m:sSubPr>
                <m:ctrlPr>
                  <w:rPr>
                    <w:rFonts w:ascii="Cambria Math" w:eastAsia="SimSun" w:hAnsi="Cambria Math"/>
                    <w:i/>
                    <w:color w:val="000000" w:themeColor="text1"/>
                    <w:sz w:val="20"/>
                    <w:szCs w:val="16"/>
                    <w:lang w:val="en-GB" w:eastAsia="ko-KR"/>
                  </w:rPr>
                </m:ctrlPr>
              </m:sSubPr>
              <m:e>
                <m:r>
                  <w:rPr>
                    <w:rFonts w:ascii="Cambria Math" w:eastAsia="SimSun" w:hAnsi="Cambria Math"/>
                    <w:color w:val="000000" w:themeColor="text1"/>
                    <w:sz w:val="20"/>
                    <w:szCs w:val="16"/>
                    <w:lang w:val="en-GB" w:eastAsia="ko-KR"/>
                  </w:rPr>
                  <m:t>μ</m:t>
                </m:r>
              </m:e>
              <m:sub>
                <m:r>
                  <w:rPr>
                    <w:rFonts w:ascii="Cambria Math" w:eastAsia="SimSun" w:hAnsi="Cambria Math"/>
                    <w:color w:val="000000" w:themeColor="text1"/>
                    <w:sz w:val="20"/>
                    <w:szCs w:val="16"/>
                    <w:lang w:val="en-GB" w:eastAsia="ko-KR"/>
                  </w:rPr>
                  <m:t>DL</m:t>
                </m:r>
              </m:sub>
            </m:sSub>
          </m:sup>
        </m:sSup>
        <m:r>
          <w:rPr>
            <w:rFonts w:ascii="Cambria Math" w:eastAsia="SimSun" w:hAnsi="Cambria Math"/>
            <w:color w:val="000000" w:themeColor="text1"/>
            <w:sz w:val="20"/>
            <w:szCs w:val="16"/>
            <w:lang w:val="en-GB" w:eastAsia="ko-KR"/>
          </w:rPr>
          <m:t xml:space="preserve"> </m:t>
        </m:r>
      </m:oMath>
      <w:r w:rsidRPr="00FE24F3">
        <w:rPr>
          <w:rFonts w:ascii="Times New Roman" w:eastAsia="SimSun" w:hAnsi="Times New Roman"/>
          <w:color w:val="000000" w:themeColor="text1"/>
          <w:sz w:val="20"/>
          <w:szCs w:val="16"/>
          <w:lang w:val="en-GB" w:eastAsia="ko-KR"/>
        </w:rPr>
        <w:t xml:space="preserve">such that it corresponds to a </w:t>
      </w:r>
      <w:r w:rsidRPr="004349E5">
        <w:rPr>
          <w:rFonts w:ascii="Times New Roman" w:eastAsia="SimSun" w:hAnsi="Times New Roman"/>
          <w:color w:val="000000" w:themeColor="text1"/>
          <w:sz w:val="20"/>
          <w:szCs w:val="16"/>
          <w:lang w:val="en-GB" w:eastAsia="ko-KR"/>
        </w:rPr>
        <w:t>valid downlink slot.</w:t>
      </w:r>
      <w:r w:rsidRPr="00FE24F3">
        <w:rPr>
          <w:rFonts w:ascii="Times New Roman" w:eastAsia="SimSun" w:hAnsi="Times New Roman"/>
          <w:color w:val="000000" w:themeColor="text1"/>
          <w:sz w:val="20"/>
          <w:szCs w:val="16"/>
          <w:lang w:val="en-GB" w:eastAsia="ko-KR"/>
        </w:rPr>
        <w:t xml:space="preserve"> </w:t>
      </w:r>
    </w:p>
    <w:p w14:paraId="62D4A149" w14:textId="77777777" w:rsidR="008E33D8" w:rsidRPr="00FE24F3" w:rsidRDefault="008E33D8" w:rsidP="004349E5">
      <w:pPr>
        <w:pStyle w:val="ListParagraph"/>
        <w:jc w:val="both"/>
        <w:rPr>
          <w:color w:val="000000" w:themeColor="text1"/>
          <w:szCs w:val="16"/>
          <w:lang w:val="en-GB" w:eastAsia="ko-KR"/>
        </w:rPr>
      </w:pPr>
    </w:p>
    <w:p w14:paraId="2131EAA3" w14:textId="7BA4FD3F" w:rsidR="006E2DE2" w:rsidRPr="00C830C3" w:rsidRDefault="00970EFC" w:rsidP="0099786C">
      <w:pPr>
        <w:spacing w:after="0"/>
        <w:jc w:val="both"/>
        <w:rPr>
          <w:color w:val="000000" w:themeColor="text1"/>
          <w:szCs w:val="16"/>
          <w:lang w:val="en-GB" w:eastAsia="ko-KR"/>
        </w:rPr>
      </w:pPr>
      <w:r>
        <w:rPr>
          <w:color w:val="000000" w:themeColor="text1"/>
          <w:szCs w:val="16"/>
          <w:lang w:val="en-GB" w:eastAsia="ko-KR"/>
        </w:rPr>
        <w:t>The CSI reference location in time determines which CSI-RS occasions are used for computing the CSI</w:t>
      </w:r>
      <w:r w:rsidR="008E4660">
        <w:rPr>
          <w:color w:val="000000" w:themeColor="text1"/>
          <w:szCs w:val="16"/>
          <w:lang w:val="en-GB" w:eastAsia="ko-KR"/>
        </w:rPr>
        <w:t xml:space="preserve">. </w:t>
      </w:r>
      <w:r w:rsidR="006E2DE2">
        <w:rPr>
          <w:color w:val="000000" w:themeColor="text1"/>
          <w:szCs w:val="16"/>
          <w:lang w:val="en-GB" w:eastAsia="ko-KR"/>
        </w:rPr>
        <w:t xml:space="preserve">A slot is considered to be a </w:t>
      </w:r>
      <w:r w:rsidR="006E2DE2" w:rsidRPr="00C830C3">
        <w:rPr>
          <w:color w:val="000000" w:themeColor="text1"/>
          <w:szCs w:val="16"/>
          <w:u w:val="single"/>
          <w:lang w:val="en-GB" w:eastAsia="ko-KR"/>
        </w:rPr>
        <w:t>valid downlink slot</w:t>
      </w:r>
      <w:r w:rsidR="006E2DE2">
        <w:rPr>
          <w:color w:val="000000" w:themeColor="text1"/>
          <w:szCs w:val="16"/>
          <w:lang w:val="en-GB" w:eastAsia="ko-KR"/>
        </w:rPr>
        <w:t xml:space="preserve"> if </w:t>
      </w:r>
      <w:r w:rsidR="006E2DE2" w:rsidRPr="00AE23D9">
        <w:rPr>
          <w:color w:val="000000" w:themeColor="text1"/>
          <w:szCs w:val="16"/>
          <w:lang w:val="en-GB" w:eastAsia="ko-KR"/>
        </w:rPr>
        <w:t xml:space="preserve">it comprises at least one higher layer configured </w:t>
      </w:r>
      <w:r w:rsidR="006E2DE2">
        <w:rPr>
          <w:color w:val="000000" w:themeColor="text1"/>
          <w:szCs w:val="16"/>
          <w:lang w:val="en-GB" w:eastAsia="ko-KR"/>
        </w:rPr>
        <w:t>DL</w:t>
      </w:r>
      <w:r w:rsidR="006E2DE2" w:rsidRPr="00AE23D9">
        <w:rPr>
          <w:color w:val="000000" w:themeColor="text1"/>
          <w:szCs w:val="16"/>
          <w:lang w:val="en-GB" w:eastAsia="ko-KR"/>
        </w:rPr>
        <w:t xml:space="preserve"> or </w:t>
      </w:r>
      <w:r w:rsidR="006E2DE2">
        <w:rPr>
          <w:color w:val="000000" w:themeColor="text1"/>
          <w:szCs w:val="16"/>
          <w:lang w:val="en-GB" w:eastAsia="ko-KR"/>
        </w:rPr>
        <w:t>FL</w:t>
      </w:r>
      <w:r w:rsidR="006E2DE2" w:rsidRPr="00AE23D9">
        <w:rPr>
          <w:color w:val="000000" w:themeColor="text1"/>
          <w:szCs w:val="16"/>
          <w:lang w:val="en-GB" w:eastAsia="ko-KR"/>
        </w:rPr>
        <w:t xml:space="preserve"> symbol, and</w:t>
      </w:r>
      <w:r w:rsidR="006E2DE2">
        <w:rPr>
          <w:color w:val="000000" w:themeColor="text1"/>
          <w:szCs w:val="16"/>
          <w:lang w:val="en-GB" w:eastAsia="ko-KR"/>
        </w:rPr>
        <w:t xml:space="preserve"> </w:t>
      </w:r>
      <w:r w:rsidR="006E2DE2" w:rsidRPr="00AE23D9">
        <w:rPr>
          <w:color w:val="000000" w:themeColor="text1"/>
          <w:szCs w:val="16"/>
          <w:lang w:val="en-GB" w:eastAsia="ko-KR"/>
        </w:rPr>
        <w:t>it does not fall within a configured measurement gap for that UE</w:t>
      </w:r>
      <w:r w:rsidR="006E2DE2">
        <w:rPr>
          <w:color w:val="000000" w:themeColor="text1"/>
          <w:szCs w:val="16"/>
          <w:lang w:val="en-GB" w:eastAsia="ko-KR"/>
        </w:rPr>
        <w:t xml:space="preserve">. It may need to be clarified that a valid DL slot can </w:t>
      </w:r>
      <w:r w:rsidR="00131B3F">
        <w:rPr>
          <w:color w:val="000000" w:themeColor="text1"/>
          <w:szCs w:val="16"/>
          <w:lang w:val="en-GB" w:eastAsia="ko-KR"/>
        </w:rPr>
        <w:t xml:space="preserve">be either DL symbol or </w:t>
      </w:r>
      <w:r w:rsidR="006E2DE2">
        <w:rPr>
          <w:color w:val="000000" w:themeColor="text1"/>
          <w:szCs w:val="16"/>
          <w:lang w:val="en-GB" w:eastAsia="ko-KR"/>
        </w:rPr>
        <w:t>SBFD symbols and not just limited to non-SBFD symbols</w:t>
      </w:r>
      <w:r w:rsidR="00131B3F">
        <w:rPr>
          <w:color w:val="000000" w:themeColor="text1"/>
          <w:szCs w:val="16"/>
          <w:lang w:val="en-GB" w:eastAsia="ko-KR"/>
        </w:rPr>
        <w:t>.</w:t>
      </w:r>
    </w:p>
    <w:p w14:paraId="0E3B8913" w14:textId="77777777" w:rsidR="00970EFC" w:rsidRDefault="00970EFC" w:rsidP="00970EFC">
      <w:pPr>
        <w:spacing w:after="0"/>
        <w:jc w:val="both"/>
        <w:rPr>
          <w:color w:val="FF0000"/>
          <w:szCs w:val="16"/>
          <w:lang w:val="en-GB" w:eastAsia="ko-KR"/>
        </w:rPr>
      </w:pPr>
    </w:p>
    <w:p w14:paraId="003FB1D5" w14:textId="5596AACF" w:rsidR="00F22308" w:rsidRDefault="007107B8" w:rsidP="00970EFC">
      <w:pPr>
        <w:spacing w:after="0"/>
        <w:jc w:val="both"/>
        <w:rPr>
          <w:rFonts w:eastAsia="Batang"/>
          <w:b/>
          <w:szCs w:val="24"/>
          <w:lang w:val="en-GB"/>
        </w:rPr>
      </w:pPr>
      <w:r w:rsidRPr="00AC1B7C">
        <w:rPr>
          <w:rFonts w:eastAsia="Batang"/>
          <w:b/>
          <w:u w:val="single"/>
          <w:lang w:val="en-GB"/>
        </w:rPr>
        <w:t xml:space="preserve">Proposal </w:t>
      </w:r>
      <w:r w:rsidRPr="00AC1B7C">
        <w:rPr>
          <w:rFonts w:eastAsia="Batang"/>
          <w:b/>
          <w:u w:val="single"/>
          <w:lang w:val="en-GB"/>
        </w:rPr>
        <w:fldChar w:fldCharType="begin"/>
      </w:r>
      <w:r w:rsidRPr="00AC1B7C">
        <w:rPr>
          <w:rFonts w:eastAsia="Batang"/>
          <w:b/>
          <w:u w:val="single"/>
          <w:lang w:val="en-GB"/>
        </w:rPr>
        <w:instrText xml:space="preserve"> seq prop </w:instrText>
      </w:r>
      <w:r w:rsidRPr="00AC1B7C">
        <w:rPr>
          <w:rFonts w:eastAsia="Batang"/>
          <w:b/>
          <w:u w:val="single"/>
          <w:lang w:val="en-GB"/>
        </w:rPr>
        <w:fldChar w:fldCharType="separate"/>
      </w:r>
      <w:r w:rsidR="006A050A">
        <w:rPr>
          <w:rFonts w:eastAsia="Batang"/>
          <w:b/>
          <w:noProof/>
          <w:u w:val="single"/>
          <w:lang w:val="en-GB"/>
        </w:rPr>
        <w:t>11</w:t>
      </w:r>
      <w:r w:rsidRPr="00AC1B7C">
        <w:rPr>
          <w:rFonts w:eastAsia="Batang"/>
          <w:b/>
          <w:u w:val="single"/>
          <w:lang w:val="en-GB"/>
        </w:rPr>
        <w:fldChar w:fldCharType="end"/>
      </w:r>
      <w:r w:rsidRPr="00AC1B7C">
        <w:rPr>
          <w:rFonts w:eastAsia="Batang"/>
          <w:b/>
          <w:u w:val="single"/>
          <w:lang w:val="en-GB"/>
        </w:rPr>
        <w:t>:</w:t>
      </w:r>
      <w:r w:rsidRPr="00AC1B7C">
        <w:rPr>
          <w:rFonts w:eastAsia="Batang"/>
          <w:b/>
          <w:lang w:val="en-GB"/>
        </w:rPr>
        <w:t xml:space="preserve"> </w:t>
      </w:r>
      <w:r w:rsidR="00F22308" w:rsidRPr="005B713D">
        <w:rPr>
          <w:b/>
          <w:lang w:eastAsia="zh-CN"/>
        </w:rPr>
        <w:t xml:space="preserve">Adopt the following TP </w:t>
      </w:r>
      <w:r w:rsidR="00F22308" w:rsidRPr="005B713D">
        <w:rPr>
          <w:rFonts w:eastAsia="Malgun Gothic"/>
          <w:b/>
          <w:bCs/>
          <w:lang w:eastAsia="ko-KR"/>
        </w:rPr>
        <w:t xml:space="preserve">with change in </w:t>
      </w:r>
      <w:r w:rsidR="00F22308" w:rsidRPr="005B713D">
        <w:rPr>
          <w:rFonts w:eastAsia="Malgun Gothic"/>
          <w:b/>
          <w:bCs/>
          <w:color w:val="FF0000"/>
          <w:lang w:eastAsia="ko-KR"/>
        </w:rPr>
        <w:t>red</w:t>
      </w:r>
      <w:r w:rsidR="00F22308" w:rsidRPr="005B713D">
        <w:rPr>
          <w:rFonts w:eastAsia="Malgun Gothic"/>
          <w:b/>
          <w:bCs/>
          <w:lang w:eastAsia="ko-KR"/>
        </w:rPr>
        <w:t xml:space="preserve"> to TS 38.21</w:t>
      </w:r>
      <w:r w:rsidR="00F22308">
        <w:rPr>
          <w:rFonts w:eastAsia="Malgun Gothic"/>
          <w:b/>
          <w:bCs/>
          <w:lang w:eastAsia="ko-KR"/>
        </w:rPr>
        <w:t>4</w:t>
      </w:r>
      <w:r w:rsidR="00F22308" w:rsidRPr="005B713D">
        <w:rPr>
          <w:rFonts w:eastAsia="Malgun Gothic"/>
          <w:b/>
          <w:bCs/>
          <w:lang w:eastAsia="ko-KR"/>
        </w:rPr>
        <w:t xml:space="preserve"> </w:t>
      </w:r>
      <w:r w:rsidR="00F22308">
        <w:rPr>
          <w:rFonts w:eastAsia="Batang"/>
          <w:b/>
          <w:szCs w:val="24"/>
          <w:lang w:val="en-GB"/>
        </w:rPr>
        <w:t xml:space="preserve">for </w:t>
      </w:r>
      <w:r w:rsidR="004E75E5">
        <w:rPr>
          <w:rFonts w:eastAsia="Batang"/>
          <w:b/>
          <w:szCs w:val="24"/>
          <w:lang w:val="en-GB"/>
        </w:rPr>
        <w:t xml:space="preserve">clarification of the valid DL slot of the </w:t>
      </w:r>
    </w:p>
    <w:p w14:paraId="79663772" w14:textId="4F3371BA" w:rsidR="004E75E5" w:rsidRDefault="004E75E5" w:rsidP="004E75E5">
      <w:pPr>
        <w:spacing w:after="0"/>
        <w:jc w:val="both"/>
        <w:rPr>
          <w:b/>
          <w:bCs/>
          <w:szCs w:val="16"/>
          <w:lang w:val="en-GB" w:eastAsia="ko-KR"/>
        </w:rPr>
      </w:pPr>
      <w:r w:rsidRPr="00C830C3">
        <w:rPr>
          <w:b/>
          <w:bCs/>
          <w:szCs w:val="16"/>
          <w:lang w:val="en-GB" w:eastAsia="ko-KR"/>
        </w:rPr>
        <w:t xml:space="preserve">the CSI reference resource. </w:t>
      </w:r>
    </w:p>
    <w:tbl>
      <w:tblPr>
        <w:tblStyle w:val="TableGrid"/>
        <w:tblW w:w="0" w:type="auto"/>
        <w:tblLook w:val="04A0" w:firstRow="1" w:lastRow="0" w:firstColumn="1" w:lastColumn="0" w:noHBand="0" w:noVBand="1"/>
      </w:tblPr>
      <w:tblGrid>
        <w:gridCol w:w="9962"/>
      </w:tblGrid>
      <w:tr w:rsidR="00B03D3C" w14:paraId="7567D6D1" w14:textId="77777777">
        <w:tc>
          <w:tcPr>
            <w:tcW w:w="9962" w:type="dxa"/>
          </w:tcPr>
          <w:p w14:paraId="3FCC3467" w14:textId="458171AE" w:rsidR="001F3A17" w:rsidRDefault="001F3A17" w:rsidP="001F3A17">
            <w:pPr>
              <w:pStyle w:val="Heading2"/>
              <w:numPr>
                <w:ilvl w:val="0"/>
                <w:numId w:val="0"/>
              </w:numPr>
              <w:ind w:left="576" w:hanging="576"/>
              <w:rPr>
                <w:lang w:eastAsia="zh-CN"/>
              </w:rPr>
            </w:pPr>
            <w:r w:rsidRPr="001F3A17">
              <w:rPr>
                <w:lang w:eastAsia="zh-CN"/>
              </w:rPr>
              <w:t>5.2.2.5 CSI reference resource definition</w:t>
            </w:r>
          </w:p>
          <w:p w14:paraId="4F0B1C28" w14:textId="70D7ACF2" w:rsidR="00CB1CF2" w:rsidRPr="00CB1CF2" w:rsidRDefault="00CB1CF2" w:rsidP="00CB1CF2">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3B65E661" w14:textId="77777777" w:rsidR="006C147A" w:rsidRDefault="00B03D3C" w:rsidP="00970EFC">
            <w:pPr>
              <w:spacing w:after="0"/>
            </w:pPr>
            <w:r>
              <w:t xml:space="preserve">A slot in a serving cell shall be considered to be a valid downlink slot if: </w:t>
            </w:r>
          </w:p>
          <w:p w14:paraId="00F601B4" w14:textId="26C0546D" w:rsidR="006C147A" w:rsidRPr="006C147A" w:rsidRDefault="006C147A" w:rsidP="007B48B3">
            <w:pPr>
              <w:pStyle w:val="ListParagraph"/>
              <w:numPr>
                <w:ilvl w:val="0"/>
                <w:numId w:val="20"/>
              </w:numPr>
              <w:rPr>
                <w:rFonts w:ascii="Times New Roman" w:eastAsia="SimSun" w:hAnsi="Times New Roman"/>
                <w:sz w:val="20"/>
                <w:szCs w:val="20"/>
              </w:rPr>
            </w:pPr>
            <w:r>
              <w:rPr>
                <w:rFonts w:ascii="Times New Roman" w:eastAsia="SimSun" w:hAnsi="Times New Roman"/>
                <w:sz w:val="20"/>
                <w:szCs w:val="20"/>
              </w:rPr>
              <w:t xml:space="preserve">It </w:t>
            </w:r>
            <w:r w:rsidR="00B03D3C" w:rsidRPr="006C147A">
              <w:rPr>
                <w:rFonts w:ascii="Times New Roman" w:eastAsia="SimSun" w:hAnsi="Times New Roman"/>
                <w:sz w:val="20"/>
                <w:szCs w:val="20"/>
              </w:rPr>
              <w:t>comprises at least one higher layer configured downlink or flexible symbol</w:t>
            </w:r>
            <w:r w:rsidR="004E75E5">
              <w:rPr>
                <w:rFonts w:ascii="Times New Roman" w:eastAsia="SimSun" w:hAnsi="Times New Roman"/>
                <w:sz w:val="20"/>
                <w:szCs w:val="20"/>
              </w:rPr>
              <w:t xml:space="preserve"> </w:t>
            </w:r>
            <w:r w:rsidR="004E75E5" w:rsidRPr="004E75E5">
              <w:rPr>
                <w:rFonts w:ascii="Times New Roman" w:eastAsia="SimSun" w:hAnsi="Times New Roman"/>
                <w:color w:val="FF0000"/>
                <w:sz w:val="20"/>
                <w:szCs w:val="20"/>
              </w:rPr>
              <w:t>or SBFD symbol</w:t>
            </w:r>
            <w:r w:rsidR="00B03D3C" w:rsidRPr="006C147A">
              <w:rPr>
                <w:rFonts w:ascii="Times New Roman" w:eastAsia="SimSun" w:hAnsi="Times New Roman"/>
                <w:sz w:val="20"/>
                <w:szCs w:val="20"/>
              </w:rPr>
              <w:t xml:space="preserve">, and </w:t>
            </w:r>
          </w:p>
          <w:p w14:paraId="522C161F" w14:textId="77777777" w:rsidR="00B03D3C" w:rsidRPr="00214C66" w:rsidRDefault="00B03D3C" w:rsidP="007B48B3">
            <w:pPr>
              <w:pStyle w:val="ListParagraph"/>
              <w:numPr>
                <w:ilvl w:val="0"/>
                <w:numId w:val="20"/>
              </w:numPr>
            </w:pPr>
            <w:r w:rsidRPr="006C147A">
              <w:rPr>
                <w:rFonts w:ascii="Times New Roman" w:eastAsia="SimSun" w:hAnsi="Times New Roman"/>
                <w:sz w:val="20"/>
                <w:szCs w:val="20"/>
              </w:rPr>
              <w:t>it does not fall within a configured measurement gap for that UE</w:t>
            </w:r>
          </w:p>
          <w:p w14:paraId="7FE45397" w14:textId="2376E7C1" w:rsidR="00214C66" w:rsidRPr="00D60ED4" w:rsidRDefault="00CB1CF2" w:rsidP="00D60ED4">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tc>
      </w:tr>
      <w:tr w:rsidR="00214C66" w14:paraId="4A3DDB21" w14:textId="77777777">
        <w:tc>
          <w:tcPr>
            <w:tcW w:w="9962" w:type="dxa"/>
          </w:tcPr>
          <w:p w14:paraId="5154963B" w14:textId="77777777" w:rsidR="001620E1" w:rsidRPr="00881DD2" w:rsidRDefault="001620E1" w:rsidP="001620E1">
            <w:pPr>
              <w:spacing w:after="0"/>
              <w:rPr>
                <w:b/>
                <w:bCs/>
                <w:u w:val="single"/>
              </w:rPr>
            </w:pPr>
            <w:r w:rsidRPr="00881DD2">
              <w:rPr>
                <w:b/>
                <w:bCs/>
                <w:u w:val="single"/>
              </w:rPr>
              <w:t>Reason for change</w:t>
            </w:r>
          </w:p>
          <w:p w14:paraId="35142D2D" w14:textId="6CE53637" w:rsidR="001620E1" w:rsidRPr="00C11515" w:rsidRDefault="00E01DD0" w:rsidP="007B48B3">
            <w:pPr>
              <w:pStyle w:val="ListParagraph"/>
              <w:numPr>
                <w:ilvl w:val="0"/>
                <w:numId w:val="19"/>
              </w:numPr>
              <w:rPr>
                <w:rFonts w:ascii="Times New Roman" w:eastAsia="SimSun" w:hAnsi="Times New Roman"/>
                <w:sz w:val="20"/>
                <w:szCs w:val="20"/>
              </w:rPr>
            </w:pPr>
            <w:r>
              <w:rPr>
                <w:rFonts w:ascii="Times New Roman" w:eastAsia="SimSun" w:hAnsi="Times New Roman"/>
                <w:sz w:val="20"/>
                <w:szCs w:val="20"/>
              </w:rPr>
              <w:t xml:space="preserve">CSI reference resource in time domain is defined </w:t>
            </w:r>
            <w:r w:rsidR="006478B1">
              <w:rPr>
                <w:rFonts w:ascii="Times New Roman" w:eastAsia="SimSun" w:hAnsi="Times New Roman"/>
                <w:sz w:val="20"/>
                <w:szCs w:val="20"/>
              </w:rPr>
              <w:t xml:space="preserve">to </w:t>
            </w:r>
            <w:r w:rsidR="00586E10">
              <w:rPr>
                <w:rFonts w:ascii="Times New Roman" w:eastAsia="SimSun" w:hAnsi="Times New Roman"/>
                <w:sz w:val="20"/>
                <w:szCs w:val="20"/>
              </w:rPr>
              <w:t xml:space="preserve">correspond </w:t>
            </w:r>
            <w:r w:rsidR="0079561C">
              <w:rPr>
                <w:rFonts w:ascii="Times New Roman" w:eastAsia="SimSun" w:hAnsi="Times New Roman"/>
                <w:sz w:val="20"/>
                <w:szCs w:val="20"/>
              </w:rPr>
              <w:t>to a valid downlin</w:t>
            </w:r>
            <w:r w:rsidR="001E5BB8">
              <w:rPr>
                <w:rFonts w:ascii="Times New Roman" w:eastAsia="SimSun" w:hAnsi="Times New Roman"/>
                <w:sz w:val="20"/>
                <w:szCs w:val="20"/>
              </w:rPr>
              <w:t>k slot, where a</w:t>
            </w:r>
            <w:r w:rsidR="00785D30">
              <w:rPr>
                <w:rFonts w:ascii="Times New Roman" w:eastAsia="SimSun" w:hAnsi="Times New Roman"/>
                <w:sz w:val="20"/>
                <w:szCs w:val="20"/>
              </w:rPr>
              <w:t xml:space="preserve"> valid downlink slot </w:t>
            </w:r>
            <w:r w:rsidR="00014594">
              <w:rPr>
                <w:rFonts w:ascii="Times New Roman" w:eastAsia="SimSun" w:hAnsi="Times New Roman"/>
                <w:sz w:val="20"/>
                <w:szCs w:val="20"/>
              </w:rPr>
              <w:t xml:space="preserve">comprises at least </w:t>
            </w:r>
            <w:r w:rsidR="003123AA">
              <w:rPr>
                <w:rFonts w:ascii="Times New Roman" w:eastAsia="SimSun" w:hAnsi="Times New Roman"/>
                <w:sz w:val="20"/>
                <w:szCs w:val="20"/>
              </w:rPr>
              <w:t>one</w:t>
            </w:r>
            <w:r w:rsidR="001340CC">
              <w:rPr>
                <w:rFonts w:ascii="Times New Roman" w:eastAsia="SimSun" w:hAnsi="Times New Roman"/>
                <w:sz w:val="20"/>
                <w:szCs w:val="20"/>
              </w:rPr>
              <w:t xml:space="preserve"> DL/FL symbol configured by </w:t>
            </w:r>
            <w:r w:rsidR="002C4D40">
              <w:rPr>
                <w:rFonts w:ascii="Times New Roman" w:eastAsia="SimSun" w:hAnsi="Times New Roman"/>
                <w:sz w:val="20"/>
                <w:szCs w:val="20"/>
              </w:rPr>
              <w:t>RRC</w:t>
            </w:r>
            <w:r w:rsidR="004C13B9">
              <w:rPr>
                <w:rFonts w:ascii="Times New Roman" w:eastAsia="SimSun" w:hAnsi="Times New Roman"/>
                <w:sz w:val="20"/>
                <w:szCs w:val="20"/>
              </w:rPr>
              <w:t>.</w:t>
            </w:r>
            <w:r w:rsidR="00C063B1">
              <w:rPr>
                <w:rFonts w:ascii="Times New Roman" w:eastAsia="SimSun" w:hAnsi="Times New Roman"/>
                <w:sz w:val="20"/>
                <w:szCs w:val="20"/>
              </w:rPr>
              <w:t xml:space="preserve"> It is better to clarify that </w:t>
            </w:r>
            <w:r w:rsidR="007D3D09">
              <w:rPr>
                <w:rFonts w:ascii="Times New Roman" w:eastAsia="SimSun" w:hAnsi="Times New Roman"/>
                <w:sz w:val="20"/>
                <w:szCs w:val="20"/>
              </w:rPr>
              <w:t>a slot containing</w:t>
            </w:r>
            <w:r w:rsidR="00B710EF">
              <w:rPr>
                <w:rFonts w:ascii="Times New Roman" w:eastAsia="SimSun" w:hAnsi="Times New Roman"/>
                <w:sz w:val="20"/>
                <w:szCs w:val="20"/>
              </w:rPr>
              <w:t xml:space="preserve"> an SBFD symbol is also a valid downlink slot</w:t>
            </w:r>
            <w:r w:rsidR="00764EE6">
              <w:rPr>
                <w:rFonts w:ascii="Times New Roman" w:eastAsia="SimSun" w:hAnsi="Times New Roman"/>
                <w:sz w:val="20"/>
                <w:szCs w:val="20"/>
              </w:rPr>
              <w:t>,</w:t>
            </w:r>
            <w:r w:rsidR="00B76CE8">
              <w:rPr>
                <w:rFonts w:ascii="Times New Roman" w:eastAsia="SimSun" w:hAnsi="Times New Roman"/>
                <w:sz w:val="20"/>
                <w:szCs w:val="20"/>
              </w:rPr>
              <w:t xml:space="preserve"> and </w:t>
            </w:r>
            <w:r w:rsidR="00493493">
              <w:rPr>
                <w:rFonts w:ascii="Times New Roman" w:eastAsia="SimSun" w:hAnsi="Times New Roman"/>
                <w:sz w:val="20"/>
                <w:szCs w:val="20"/>
              </w:rPr>
              <w:t xml:space="preserve">the definition is not restricted to non-SBFD symbols. </w:t>
            </w:r>
            <w:r w:rsidR="007D3D09">
              <w:rPr>
                <w:rFonts w:ascii="Times New Roman" w:eastAsia="SimSun" w:hAnsi="Times New Roman"/>
                <w:sz w:val="20"/>
                <w:szCs w:val="20"/>
              </w:rPr>
              <w:t xml:space="preserve"> </w:t>
            </w:r>
            <w:r w:rsidR="0047011C">
              <w:rPr>
                <w:rFonts w:ascii="Times New Roman" w:eastAsia="SimSun" w:hAnsi="Times New Roman"/>
                <w:sz w:val="20"/>
                <w:szCs w:val="20"/>
              </w:rPr>
              <w:t xml:space="preserve"> </w:t>
            </w:r>
          </w:p>
          <w:p w14:paraId="6215F12F" w14:textId="77777777" w:rsidR="001620E1" w:rsidRPr="00881DD2" w:rsidRDefault="001620E1" w:rsidP="001620E1">
            <w:pPr>
              <w:spacing w:after="0"/>
              <w:rPr>
                <w:b/>
                <w:bCs/>
                <w:u w:val="single"/>
              </w:rPr>
            </w:pPr>
            <w:r w:rsidRPr="00881DD2">
              <w:rPr>
                <w:b/>
                <w:bCs/>
                <w:u w:val="single"/>
              </w:rPr>
              <w:t>Summary of change</w:t>
            </w:r>
          </w:p>
          <w:p w14:paraId="07545B43" w14:textId="7A8491DE" w:rsidR="00214C66" w:rsidRPr="006E2DE2" w:rsidRDefault="001620E1" w:rsidP="006E2DE2">
            <w:pPr>
              <w:pStyle w:val="ListParagraph"/>
              <w:numPr>
                <w:ilvl w:val="0"/>
                <w:numId w:val="19"/>
              </w:numPr>
              <w:spacing w:after="240"/>
              <w:rPr>
                <w:rFonts w:ascii="Times New Roman" w:eastAsia="SimSun" w:hAnsi="Times New Roman"/>
                <w:sz w:val="20"/>
                <w:szCs w:val="20"/>
              </w:rPr>
            </w:pPr>
            <w:r w:rsidRPr="00E23653">
              <w:rPr>
                <w:rFonts w:ascii="Times New Roman" w:eastAsia="SimSun" w:hAnsi="Times New Roman"/>
                <w:sz w:val="20"/>
                <w:szCs w:val="20"/>
              </w:rPr>
              <w:t>Clarify that a</w:t>
            </w:r>
            <w:r w:rsidRPr="001620E1">
              <w:rPr>
                <w:rFonts w:ascii="Times New Roman" w:eastAsia="SimSun" w:hAnsi="Times New Roman"/>
                <w:sz w:val="20"/>
                <w:szCs w:val="20"/>
              </w:rPr>
              <w:t xml:space="preserve"> valid DL slot may or may not contain SBFD symbols</w:t>
            </w:r>
            <w:r w:rsidR="00DE40A3" w:rsidRPr="00E23653">
              <w:rPr>
                <w:rFonts w:ascii="Times New Roman" w:eastAsia="SimSun" w:hAnsi="Times New Roman"/>
                <w:sz w:val="20"/>
                <w:szCs w:val="20"/>
              </w:rPr>
              <w:t xml:space="preserve">, </w:t>
            </w:r>
            <w:r w:rsidR="002C2B05">
              <w:rPr>
                <w:rFonts w:ascii="Times New Roman" w:eastAsia="SimSun" w:hAnsi="Times New Roman"/>
                <w:sz w:val="20"/>
                <w:szCs w:val="20"/>
              </w:rPr>
              <w:t>i.e.,</w:t>
            </w:r>
            <w:r w:rsidR="00993F74">
              <w:rPr>
                <w:rFonts w:ascii="Times New Roman" w:eastAsia="SimSun" w:hAnsi="Times New Roman"/>
                <w:sz w:val="20"/>
                <w:szCs w:val="20"/>
              </w:rPr>
              <w:t xml:space="preserve"> </w:t>
            </w:r>
            <w:r w:rsidR="00E0666F">
              <w:rPr>
                <w:rFonts w:ascii="Times New Roman" w:eastAsia="SimSun" w:hAnsi="Times New Roman"/>
                <w:sz w:val="20"/>
                <w:szCs w:val="20"/>
              </w:rPr>
              <w:t>CSI reference resource in time can</w:t>
            </w:r>
            <w:r w:rsidR="008163A1">
              <w:rPr>
                <w:rFonts w:ascii="Times New Roman" w:eastAsia="SimSun" w:hAnsi="Times New Roman"/>
                <w:sz w:val="20"/>
                <w:szCs w:val="20"/>
              </w:rPr>
              <w:t xml:space="preserve"> correspond to </w:t>
            </w:r>
            <w:r w:rsidR="00993F74">
              <w:rPr>
                <w:rFonts w:ascii="Times New Roman" w:eastAsia="SimSun" w:hAnsi="Times New Roman"/>
                <w:sz w:val="20"/>
                <w:szCs w:val="20"/>
              </w:rPr>
              <w:t xml:space="preserve">a slot containing </w:t>
            </w:r>
            <w:r w:rsidR="00F1389F">
              <w:rPr>
                <w:rFonts w:ascii="Times New Roman" w:eastAsia="SimSun" w:hAnsi="Times New Roman"/>
                <w:sz w:val="20"/>
                <w:szCs w:val="20"/>
              </w:rPr>
              <w:t xml:space="preserve">one </w:t>
            </w:r>
            <w:r w:rsidR="00E0666F">
              <w:rPr>
                <w:rFonts w:ascii="Times New Roman" w:eastAsia="SimSun" w:hAnsi="Times New Roman"/>
                <w:sz w:val="20"/>
                <w:szCs w:val="20"/>
              </w:rPr>
              <w:t xml:space="preserve">or more </w:t>
            </w:r>
            <w:r w:rsidR="00F1389F">
              <w:rPr>
                <w:rFonts w:ascii="Times New Roman" w:eastAsia="SimSun" w:hAnsi="Times New Roman"/>
                <w:sz w:val="20"/>
                <w:szCs w:val="20"/>
              </w:rPr>
              <w:t>SBFD symbol</w:t>
            </w:r>
            <w:r w:rsidR="00E0666F">
              <w:rPr>
                <w:rFonts w:ascii="Times New Roman" w:eastAsia="SimSun" w:hAnsi="Times New Roman"/>
                <w:sz w:val="20"/>
                <w:szCs w:val="20"/>
              </w:rPr>
              <w:t>s</w:t>
            </w:r>
            <w:r>
              <w:rPr>
                <w:rFonts w:ascii="Times New Roman" w:eastAsia="SimSun" w:hAnsi="Times New Roman"/>
                <w:sz w:val="20"/>
                <w:szCs w:val="20"/>
              </w:rPr>
              <w:t>.</w:t>
            </w:r>
          </w:p>
        </w:tc>
      </w:tr>
    </w:tbl>
    <w:p w14:paraId="41F1A71D" w14:textId="77777777" w:rsidR="00B03D3C" w:rsidRDefault="00B03D3C" w:rsidP="00970EFC">
      <w:pPr>
        <w:spacing w:after="0"/>
        <w:jc w:val="both"/>
        <w:rPr>
          <w:rFonts w:eastAsia="Batang"/>
          <w:b/>
          <w:szCs w:val="24"/>
          <w:lang w:val="en-GB"/>
        </w:rPr>
      </w:pPr>
    </w:p>
    <w:p w14:paraId="05776219" w14:textId="24707E73" w:rsidR="009257CB" w:rsidRDefault="009257CB" w:rsidP="004E75E5">
      <w:pPr>
        <w:spacing w:after="0"/>
        <w:jc w:val="both"/>
        <w:rPr>
          <w:color w:val="000000" w:themeColor="text1"/>
          <w:szCs w:val="16"/>
          <w:lang w:val="en-GB" w:eastAsia="ko-KR"/>
        </w:rPr>
      </w:pPr>
      <w:r w:rsidRPr="00C830C3">
        <w:rPr>
          <w:color w:val="000000" w:themeColor="text1"/>
          <w:szCs w:val="16"/>
          <w:lang w:val="en-GB" w:eastAsia="ko-KR"/>
        </w:rPr>
        <w:t xml:space="preserve">Additionally, for the purpose of deriving CQI and/or PMI, the UE assumes that the </w:t>
      </w:r>
      <w:r>
        <w:rPr>
          <w:color w:val="000000" w:themeColor="text1"/>
          <w:szCs w:val="16"/>
          <w:lang w:val="en-GB" w:eastAsia="ko-KR"/>
        </w:rPr>
        <w:t xml:space="preserve">hypothetical </w:t>
      </w:r>
      <w:r w:rsidRPr="00C830C3">
        <w:rPr>
          <w:color w:val="000000" w:themeColor="text1"/>
          <w:szCs w:val="16"/>
          <w:lang w:val="en-GB" w:eastAsia="ko-KR"/>
        </w:rPr>
        <w:t xml:space="preserve">PDSCH bandwidth is the same as configured in the CQI report. </w:t>
      </w:r>
      <w:r>
        <w:rPr>
          <w:color w:val="000000" w:themeColor="text1"/>
          <w:szCs w:val="16"/>
          <w:lang w:val="en-GB" w:eastAsia="ko-KR"/>
        </w:rPr>
        <w:t xml:space="preserve">This may need to be clarified for SBFD CSI report, </w:t>
      </w:r>
      <w:r w:rsidR="007D7B8C">
        <w:rPr>
          <w:color w:val="000000" w:themeColor="text1"/>
          <w:szCs w:val="16"/>
          <w:lang w:val="en-GB" w:eastAsia="ko-KR"/>
        </w:rPr>
        <w:t xml:space="preserve">where </w:t>
      </w:r>
      <w:r>
        <w:rPr>
          <w:color w:val="000000" w:themeColor="text1"/>
          <w:szCs w:val="16"/>
          <w:lang w:val="en-GB" w:eastAsia="ko-KR"/>
        </w:rPr>
        <w:t>the PDSCH frequency resources include</w:t>
      </w:r>
      <w:r w:rsidR="002403F8">
        <w:rPr>
          <w:color w:val="000000" w:themeColor="text1"/>
          <w:szCs w:val="16"/>
          <w:lang w:val="en-GB" w:eastAsia="ko-KR"/>
        </w:rPr>
        <w:t>d</w:t>
      </w:r>
      <w:r>
        <w:rPr>
          <w:color w:val="000000" w:themeColor="text1"/>
          <w:szCs w:val="16"/>
          <w:lang w:val="en-GB" w:eastAsia="ko-KR"/>
        </w:rPr>
        <w:t xml:space="preserve"> only </w:t>
      </w:r>
      <w:r w:rsidR="00CB1CF2">
        <w:rPr>
          <w:color w:val="000000" w:themeColor="text1"/>
          <w:szCs w:val="16"/>
          <w:lang w:val="en-GB" w:eastAsia="ko-KR"/>
        </w:rPr>
        <w:t xml:space="preserve">in </w:t>
      </w:r>
      <w:r>
        <w:rPr>
          <w:color w:val="000000" w:themeColor="text1"/>
          <w:szCs w:val="16"/>
          <w:lang w:val="en-GB" w:eastAsia="ko-KR"/>
        </w:rPr>
        <w:t xml:space="preserve">the downlink usable PRBs in an SBFD </w:t>
      </w:r>
      <w:r w:rsidR="00CB1CF2">
        <w:rPr>
          <w:color w:val="000000" w:themeColor="text1"/>
          <w:szCs w:val="16"/>
          <w:lang w:val="en-GB" w:eastAsia="ko-KR"/>
        </w:rPr>
        <w:t>symbol</w:t>
      </w:r>
      <w:r w:rsidR="002403F8">
        <w:rPr>
          <w:color w:val="000000" w:themeColor="text1"/>
          <w:szCs w:val="16"/>
          <w:lang w:val="en-GB" w:eastAsia="ko-KR"/>
        </w:rPr>
        <w:t xml:space="preserve"> should be considered.</w:t>
      </w:r>
      <w:r>
        <w:rPr>
          <w:color w:val="000000" w:themeColor="text1"/>
          <w:szCs w:val="16"/>
          <w:lang w:val="en-GB" w:eastAsia="ko-KR"/>
        </w:rPr>
        <w:t xml:space="preserve">  </w:t>
      </w:r>
      <w:r w:rsidRPr="00C830C3">
        <w:rPr>
          <w:color w:val="000000" w:themeColor="text1"/>
          <w:szCs w:val="16"/>
          <w:lang w:val="en-GB" w:eastAsia="ko-KR"/>
        </w:rPr>
        <w:t xml:space="preserve"> </w:t>
      </w:r>
    </w:p>
    <w:p w14:paraId="49BF3782" w14:textId="77777777" w:rsidR="004E75E5" w:rsidRDefault="004E75E5" w:rsidP="004E75E5">
      <w:pPr>
        <w:spacing w:after="0"/>
        <w:jc w:val="both"/>
        <w:rPr>
          <w:color w:val="FF0000"/>
          <w:szCs w:val="16"/>
          <w:lang w:val="en-GB" w:eastAsia="ko-KR"/>
        </w:rPr>
      </w:pPr>
    </w:p>
    <w:p w14:paraId="1D064817" w14:textId="4286C710" w:rsidR="00970EFC" w:rsidRPr="004E75E5" w:rsidRDefault="004E75E5" w:rsidP="004E75E5">
      <w:pPr>
        <w:spacing w:after="0"/>
        <w:jc w:val="both"/>
        <w:rPr>
          <w:b/>
          <w:bCs/>
          <w:szCs w:val="16"/>
          <w:u w:val="single"/>
          <w:lang w:val="en-GB" w:eastAsia="ko-KR"/>
        </w:rPr>
      </w:pPr>
      <w:r w:rsidRPr="00AC1B7C">
        <w:rPr>
          <w:rFonts w:eastAsia="Batang"/>
          <w:b/>
          <w:u w:val="single"/>
          <w:lang w:val="en-GB"/>
        </w:rPr>
        <w:t xml:space="preserve">Proposal </w:t>
      </w:r>
      <w:r w:rsidRPr="00AC1B7C">
        <w:rPr>
          <w:rFonts w:eastAsia="Batang"/>
          <w:b/>
          <w:u w:val="single"/>
          <w:lang w:val="en-GB"/>
        </w:rPr>
        <w:fldChar w:fldCharType="begin"/>
      </w:r>
      <w:r w:rsidRPr="00AC1B7C">
        <w:rPr>
          <w:rFonts w:eastAsia="Batang"/>
          <w:b/>
          <w:u w:val="single"/>
          <w:lang w:val="en-GB"/>
        </w:rPr>
        <w:instrText xml:space="preserve"> seq prop </w:instrText>
      </w:r>
      <w:r w:rsidRPr="00AC1B7C">
        <w:rPr>
          <w:rFonts w:eastAsia="Batang"/>
          <w:b/>
          <w:u w:val="single"/>
          <w:lang w:val="en-GB"/>
        </w:rPr>
        <w:fldChar w:fldCharType="separate"/>
      </w:r>
      <w:r w:rsidR="006A050A">
        <w:rPr>
          <w:rFonts w:eastAsia="Batang"/>
          <w:b/>
          <w:noProof/>
          <w:u w:val="single"/>
          <w:lang w:val="en-GB"/>
        </w:rPr>
        <w:t>12</w:t>
      </w:r>
      <w:r w:rsidRPr="00AC1B7C">
        <w:rPr>
          <w:rFonts w:eastAsia="Batang"/>
          <w:b/>
          <w:u w:val="single"/>
          <w:lang w:val="en-GB"/>
        </w:rPr>
        <w:fldChar w:fldCharType="end"/>
      </w:r>
      <w:r w:rsidRPr="00AC1B7C">
        <w:rPr>
          <w:rFonts w:eastAsia="Batang"/>
          <w:b/>
          <w:u w:val="single"/>
          <w:lang w:val="en-GB"/>
        </w:rPr>
        <w:t>:</w:t>
      </w:r>
      <w:r w:rsidRPr="00AC1B7C">
        <w:rPr>
          <w:rFonts w:eastAsia="Batang"/>
          <w:b/>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w:t>
      </w:r>
      <w:r>
        <w:rPr>
          <w:rFonts w:eastAsia="Batang"/>
          <w:b/>
          <w:szCs w:val="24"/>
          <w:lang w:val="en-GB"/>
        </w:rPr>
        <w:t xml:space="preserve">for the freq. resources of the </w:t>
      </w:r>
      <w:r w:rsidRPr="0094155E">
        <w:rPr>
          <w:b/>
          <w:bCs/>
          <w:color w:val="000000" w:themeColor="text1"/>
          <w:szCs w:val="16"/>
          <w:lang w:val="en-GB" w:eastAsia="ko-KR"/>
        </w:rPr>
        <w:t xml:space="preserve">hypothetical PDSCH bandwidth used for </w:t>
      </w:r>
      <w:r w:rsidR="00970EFC" w:rsidRPr="0094155E">
        <w:rPr>
          <w:b/>
          <w:bCs/>
          <w:szCs w:val="16"/>
          <w:lang w:val="en-GB" w:eastAsia="ko-KR"/>
        </w:rPr>
        <w:t>deriving SBFD CSI metrics</w:t>
      </w:r>
      <w:r w:rsidRPr="0094155E">
        <w:rPr>
          <w:b/>
          <w:bCs/>
          <w:szCs w:val="16"/>
          <w:lang w:val="en-GB" w:eastAsia="ko-KR"/>
        </w:rPr>
        <w:t xml:space="preserve">, in </w:t>
      </w:r>
      <w:r w:rsidR="009F41F1" w:rsidRPr="0094155E">
        <w:rPr>
          <w:b/>
          <w:bCs/>
          <w:szCs w:val="16"/>
          <w:lang w:val="en-GB" w:eastAsia="ko-KR"/>
        </w:rPr>
        <w:t>which</w:t>
      </w:r>
      <w:r w:rsidR="00970EFC" w:rsidRPr="0094155E">
        <w:rPr>
          <w:b/>
          <w:bCs/>
          <w:szCs w:val="16"/>
          <w:lang w:val="en-GB" w:eastAsia="ko-KR"/>
        </w:rPr>
        <w:t xml:space="preserve"> the UE shall assume that the CSI reference resource contains only the usable DL PRBs in the CSI report bandwidth.</w:t>
      </w:r>
      <w:r w:rsidR="00970EFC" w:rsidRPr="004349E5">
        <w:rPr>
          <w:b/>
          <w:bCs/>
          <w:szCs w:val="16"/>
          <w:lang w:val="en-GB" w:eastAsia="ko-KR"/>
        </w:rPr>
        <w:t xml:space="preserve">     </w:t>
      </w:r>
    </w:p>
    <w:p w14:paraId="4BED4F58" w14:textId="77777777" w:rsidR="004E75E5" w:rsidRDefault="004E75E5" w:rsidP="004E75E5">
      <w:pPr>
        <w:jc w:val="both"/>
        <w:rPr>
          <w:b/>
          <w:bCs/>
          <w:szCs w:val="16"/>
          <w:u w:val="single"/>
          <w:lang w:val="en-GB" w:eastAsia="ko-KR"/>
        </w:rPr>
      </w:pPr>
    </w:p>
    <w:tbl>
      <w:tblPr>
        <w:tblStyle w:val="TableGrid"/>
        <w:tblW w:w="0" w:type="auto"/>
        <w:tblLook w:val="04A0" w:firstRow="1" w:lastRow="0" w:firstColumn="1" w:lastColumn="0" w:noHBand="0" w:noVBand="1"/>
      </w:tblPr>
      <w:tblGrid>
        <w:gridCol w:w="9962"/>
      </w:tblGrid>
      <w:tr w:rsidR="004E75E5" w14:paraId="58EBE8A7" w14:textId="77777777">
        <w:tc>
          <w:tcPr>
            <w:tcW w:w="9962" w:type="dxa"/>
          </w:tcPr>
          <w:p w14:paraId="17FE6746" w14:textId="4D09AB5D" w:rsidR="00E95ACB" w:rsidRDefault="00E95ACB" w:rsidP="00E95ACB">
            <w:pPr>
              <w:pStyle w:val="Heading2"/>
              <w:numPr>
                <w:ilvl w:val="0"/>
                <w:numId w:val="0"/>
              </w:numPr>
              <w:ind w:left="576" w:hanging="576"/>
              <w:rPr>
                <w:lang w:eastAsia="zh-CN"/>
              </w:rPr>
            </w:pPr>
            <w:r w:rsidRPr="001F3A17">
              <w:rPr>
                <w:lang w:eastAsia="zh-CN"/>
              </w:rPr>
              <w:lastRenderedPageBreak/>
              <w:t>5.2.2.5 CSI reference resource definition</w:t>
            </w:r>
          </w:p>
          <w:p w14:paraId="7992F04C" w14:textId="5CAD6F53" w:rsidR="00CB1CF2" w:rsidRPr="00CB1CF2" w:rsidRDefault="00CB1CF2" w:rsidP="00CB1CF2">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0EAEA348" w14:textId="68B8E38C" w:rsidR="00D64D6D" w:rsidRDefault="00D64D6D" w:rsidP="004E75E5">
            <w:r w:rsidRPr="00D64D6D">
              <w:t xml:space="preserve">If configured to report CQI index, in the CSI reference resource, the UE shall assume the following for the purpose of deriving the CQI index, and if also configured, for deriving PMI and RI: </w:t>
            </w:r>
          </w:p>
          <w:p w14:paraId="042BBFF2" w14:textId="24849052" w:rsidR="00C1457B" w:rsidRPr="00C66B9B" w:rsidRDefault="00D64D6D">
            <w:pPr>
              <w:pStyle w:val="ListParagraph"/>
              <w:numPr>
                <w:ilvl w:val="0"/>
                <w:numId w:val="12"/>
              </w:numPr>
              <w:rPr>
                <w:rFonts w:ascii="Times New Roman" w:eastAsia="SimSun" w:hAnsi="Times New Roman"/>
                <w:sz w:val="20"/>
                <w:szCs w:val="20"/>
              </w:rPr>
            </w:pPr>
            <w:r w:rsidRPr="00F865AC">
              <w:rPr>
                <w:rFonts w:ascii="Times New Roman" w:eastAsia="SimSun" w:hAnsi="Times New Roman"/>
                <w:sz w:val="20"/>
                <w:szCs w:val="20"/>
              </w:rPr>
              <w:t xml:space="preserve">The first 2 OFDM symbols are occupied by control signaling. </w:t>
            </w:r>
          </w:p>
          <w:p w14:paraId="3CCBA94D" w14:textId="77777777" w:rsidR="00C1457B" w:rsidRPr="00C66B9B" w:rsidRDefault="00D64D6D">
            <w:pPr>
              <w:pStyle w:val="ListParagraph"/>
              <w:numPr>
                <w:ilvl w:val="0"/>
                <w:numId w:val="12"/>
              </w:numPr>
              <w:rPr>
                <w:rFonts w:ascii="Times New Roman" w:eastAsia="SimSun" w:hAnsi="Times New Roman"/>
                <w:sz w:val="20"/>
                <w:szCs w:val="20"/>
              </w:rPr>
            </w:pPr>
            <w:r w:rsidRPr="00C66B9B">
              <w:rPr>
                <w:rFonts w:ascii="Times New Roman" w:eastAsia="SimSun" w:hAnsi="Times New Roman"/>
                <w:sz w:val="20"/>
                <w:szCs w:val="20"/>
              </w:rPr>
              <w:t xml:space="preserve">The number of PDSCH and DM-RS symbols is equal to 12. </w:t>
            </w:r>
          </w:p>
          <w:p w14:paraId="66EC4725" w14:textId="77777777" w:rsidR="00C1457B" w:rsidRPr="00C66B9B" w:rsidRDefault="00D64D6D" w:rsidP="004E75E5">
            <w:pPr>
              <w:pStyle w:val="ListParagraph"/>
              <w:numPr>
                <w:ilvl w:val="0"/>
                <w:numId w:val="12"/>
              </w:numPr>
              <w:rPr>
                <w:rFonts w:ascii="Times New Roman" w:eastAsia="SimSun" w:hAnsi="Times New Roman"/>
                <w:sz w:val="20"/>
                <w:szCs w:val="20"/>
              </w:rPr>
            </w:pPr>
            <w:r w:rsidRPr="00C66B9B">
              <w:rPr>
                <w:rFonts w:ascii="Times New Roman" w:eastAsia="SimSun" w:hAnsi="Times New Roman"/>
                <w:sz w:val="20"/>
                <w:szCs w:val="20"/>
              </w:rPr>
              <w:t xml:space="preserve">The same bandwidth part subcarrier spacing configured as for the PDSCH reception </w:t>
            </w:r>
          </w:p>
          <w:p w14:paraId="09B06D10" w14:textId="77777777" w:rsidR="00C1457B" w:rsidRPr="00C66B9B" w:rsidRDefault="00D64D6D">
            <w:pPr>
              <w:pStyle w:val="ListParagraph"/>
              <w:numPr>
                <w:ilvl w:val="0"/>
                <w:numId w:val="12"/>
              </w:numPr>
              <w:rPr>
                <w:rFonts w:ascii="Times New Roman" w:eastAsia="SimSun" w:hAnsi="Times New Roman"/>
                <w:sz w:val="20"/>
                <w:szCs w:val="20"/>
              </w:rPr>
            </w:pPr>
            <w:r w:rsidRPr="00C66B9B">
              <w:rPr>
                <w:rFonts w:ascii="Times New Roman" w:eastAsia="SimSun" w:hAnsi="Times New Roman"/>
                <w:sz w:val="20"/>
                <w:szCs w:val="20"/>
              </w:rPr>
              <w:t>The bandwidth as configured for the corresponding CQI report</w:t>
            </w:r>
          </w:p>
          <w:p w14:paraId="790B9F70" w14:textId="26E3BEFC" w:rsidR="003F7C9A" w:rsidRPr="00C66B9B" w:rsidRDefault="00F50D4D" w:rsidP="008A5578">
            <w:pPr>
              <w:pStyle w:val="ListParagraph"/>
              <w:numPr>
                <w:ilvl w:val="1"/>
                <w:numId w:val="23"/>
              </w:numPr>
              <w:tabs>
                <w:tab w:val="left" w:pos="-360"/>
              </w:tabs>
              <w:rPr>
                <w:rFonts w:ascii="Times New Roman" w:eastAsia="SimSun" w:hAnsi="Times New Roman"/>
                <w:color w:val="FF0000"/>
                <w:sz w:val="20"/>
                <w:szCs w:val="20"/>
              </w:rPr>
            </w:pPr>
            <w:r>
              <w:rPr>
                <w:rFonts w:ascii="Times New Roman" w:eastAsia="SimSun" w:hAnsi="Times New Roman"/>
                <w:color w:val="FF0000"/>
                <w:sz w:val="20"/>
                <w:szCs w:val="20"/>
              </w:rPr>
              <w:t>I</w:t>
            </w:r>
            <w:r w:rsidR="003F7C9A" w:rsidRPr="00C66B9B">
              <w:rPr>
                <w:rFonts w:ascii="Times New Roman" w:eastAsia="SimSun" w:hAnsi="Times New Roman"/>
                <w:color w:val="FF0000"/>
                <w:sz w:val="20"/>
                <w:szCs w:val="20"/>
              </w:rPr>
              <w:t>f a UE is configured with SBFD symbols and a CSI-</w:t>
            </w:r>
            <w:proofErr w:type="spellStart"/>
            <w:r w:rsidR="003F7C9A" w:rsidRPr="00C66B9B">
              <w:rPr>
                <w:rFonts w:ascii="Times New Roman" w:eastAsia="SimSun" w:hAnsi="Times New Roman"/>
                <w:color w:val="FF0000"/>
                <w:sz w:val="20"/>
                <w:szCs w:val="20"/>
              </w:rPr>
              <w:t>ReportConfig</w:t>
            </w:r>
            <w:proofErr w:type="spellEnd"/>
            <w:r w:rsidR="003F7C9A" w:rsidRPr="00C66B9B">
              <w:rPr>
                <w:rFonts w:ascii="Times New Roman" w:eastAsia="SimSun" w:hAnsi="Times New Roman"/>
                <w:color w:val="FF0000"/>
                <w:sz w:val="20"/>
                <w:szCs w:val="20"/>
              </w:rPr>
              <w:t xml:space="preserve"> with the higher layer parameter </w:t>
            </w:r>
            <w:proofErr w:type="spellStart"/>
            <w:r w:rsidR="003F7C9A" w:rsidRPr="00C66B9B">
              <w:rPr>
                <w:rFonts w:ascii="Times New Roman" w:eastAsia="SimSun" w:hAnsi="Times New Roman"/>
                <w:color w:val="FF0000"/>
                <w:sz w:val="20"/>
                <w:szCs w:val="20"/>
              </w:rPr>
              <w:t>symbolType</w:t>
            </w:r>
            <w:proofErr w:type="spellEnd"/>
            <w:r w:rsidR="003F7C9A" w:rsidRPr="00C66B9B">
              <w:rPr>
                <w:rFonts w:ascii="Times New Roman" w:eastAsia="SimSun" w:hAnsi="Times New Roman"/>
                <w:color w:val="FF0000"/>
                <w:sz w:val="20"/>
                <w:szCs w:val="20"/>
              </w:rPr>
              <w:t xml:space="preserve"> indicating SBFD symbols,</w:t>
            </w:r>
            <w:r w:rsidR="003F7C9A">
              <w:rPr>
                <w:rFonts w:ascii="Times New Roman" w:eastAsia="SimSun" w:hAnsi="Times New Roman"/>
                <w:color w:val="FF0000"/>
                <w:sz w:val="20"/>
                <w:szCs w:val="20"/>
              </w:rPr>
              <w:t xml:space="preserve"> </w:t>
            </w:r>
            <w:r w:rsidR="001B2DBD">
              <w:rPr>
                <w:rFonts w:ascii="Times New Roman" w:eastAsia="SimSun" w:hAnsi="Times New Roman"/>
                <w:color w:val="FF0000"/>
                <w:sz w:val="20"/>
                <w:szCs w:val="20"/>
              </w:rPr>
              <w:t xml:space="preserve">CQI is </w:t>
            </w:r>
            <w:r w:rsidR="009B5A9E">
              <w:rPr>
                <w:rFonts w:ascii="Times New Roman" w:eastAsia="SimSun" w:hAnsi="Times New Roman"/>
                <w:color w:val="FF0000"/>
                <w:sz w:val="20"/>
                <w:szCs w:val="20"/>
              </w:rPr>
              <w:t>generated based on</w:t>
            </w:r>
            <w:r w:rsidR="00531152">
              <w:rPr>
                <w:rFonts w:ascii="Times New Roman" w:eastAsia="SimSun" w:hAnsi="Times New Roman"/>
                <w:color w:val="FF0000"/>
                <w:sz w:val="20"/>
                <w:szCs w:val="20"/>
              </w:rPr>
              <w:t xml:space="preserve"> the</w:t>
            </w:r>
            <w:r w:rsidR="003F7C9A">
              <w:rPr>
                <w:rFonts w:ascii="Times New Roman" w:eastAsia="SimSun" w:hAnsi="Times New Roman"/>
                <w:color w:val="FF0000"/>
                <w:sz w:val="20"/>
                <w:szCs w:val="20"/>
              </w:rPr>
              <w:t xml:space="preserve"> </w:t>
            </w:r>
            <w:r w:rsidR="00404A5A">
              <w:rPr>
                <w:rFonts w:ascii="Times New Roman" w:eastAsia="SimSun" w:hAnsi="Times New Roman"/>
                <w:color w:val="FF0000"/>
                <w:sz w:val="20"/>
                <w:szCs w:val="20"/>
              </w:rPr>
              <w:t xml:space="preserve">PRBs in the configured </w:t>
            </w:r>
            <w:r w:rsidR="008425D2">
              <w:rPr>
                <w:rFonts w:ascii="Times New Roman" w:eastAsia="SimSun" w:hAnsi="Times New Roman"/>
                <w:color w:val="FF0000"/>
                <w:sz w:val="20"/>
                <w:szCs w:val="20"/>
              </w:rPr>
              <w:t xml:space="preserve">CSI report </w:t>
            </w:r>
            <w:r w:rsidR="00404A5A">
              <w:rPr>
                <w:rFonts w:ascii="Times New Roman" w:eastAsia="SimSun" w:hAnsi="Times New Roman"/>
                <w:color w:val="FF0000"/>
                <w:sz w:val="20"/>
                <w:szCs w:val="20"/>
              </w:rPr>
              <w:t>bandwidth</w:t>
            </w:r>
            <w:r w:rsidR="0058511B">
              <w:rPr>
                <w:rFonts w:ascii="Times New Roman" w:eastAsia="SimSun" w:hAnsi="Times New Roman"/>
                <w:color w:val="FF0000"/>
                <w:sz w:val="20"/>
                <w:szCs w:val="20"/>
              </w:rPr>
              <w:t xml:space="preserve"> that </w:t>
            </w:r>
            <w:r w:rsidR="00D11605" w:rsidRPr="007B5742">
              <w:rPr>
                <w:rFonts w:ascii="Times New Roman" w:eastAsia="SimSun" w:hAnsi="Times New Roman"/>
                <w:color w:val="FF0000"/>
                <w:sz w:val="20"/>
                <w:szCs w:val="20"/>
              </w:rPr>
              <w:t xml:space="preserve">are </w:t>
            </w:r>
            <w:r w:rsidR="0058511B" w:rsidRPr="007B5742">
              <w:rPr>
                <w:rFonts w:ascii="Times New Roman" w:eastAsia="SimSun" w:hAnsi="Times New Roman"/>
                <w:color w:val="FF0000"/>
                <w:sz w:val="20"/>
                <w:szCs w:val="20"/>
                <w:lang w:val="en-GB"/>
              </w:rPr>
              <w:t>both in the active DL BWP and in the DL sub-band(s)</w:t>
            </w:r>
            <w:r w:rsidR="00303C8B" w:rsidRPr="007B5742">
              <w:rPr>
                <w:rFonts w:ascii="Times New Roman" w:eastAsia="SimSun" w:hAnsi="Times New Roman"/>
                <w:color w:val="FF0000"/>
                <w:sz w:val="20"/>
                <w:szCs w:val="20"/>
                <w:lang w:val="en-GB"/>
              </w:rPr>
              <w:t>.</w:t>
            </w:r>
          </w:p>
          <w:p w14:paraId="54350F7F" w14:textId="77777777" w:rsidR="004E75E5" w:rsidRPr="00CB1CF2" w:rsidRDefault="003F7C9A" w:rsidP="004971C7">
            <w:pPr>
              <w:pStyle w:val="ListParagraph"/>
              <w:numPr>
                <w:ilvl w:val="1"/>
                <w:numId w:val="23"/>
              </w:numPr>
              <w:spacing w:after="240"/>
              <w:rPr>
                <w:b/>
                <w:bCs/>
                <w:szCs w:val="16"/>
                <w:u w:val="single"/>
                <w:lang w:val="en-GB" w:eastAsia="ko-KR"/>
              </w:rPr>
            </w:pPr>
            <w:r w:rsidRPr="00C66B9B">
              <w:rPr>
                <w:rFonts w:ascii="Times New Roman" w:eastAsia="SimSun" w:hAnsi="Times New Roman"/>
                <w:sz w:val="20"/>
                <w:szCs w:val="20"/>
              </w:rPr>
              <w:t>The IAB-MT shall only assume the frequency resources as indicated by the DL TX power adjustment MAC CE, if indicated for the slot of the CSI reference resource by DL Tx Power Adjustment MAC CE as described in [10, TS 38.321].</w:t>
            </w:r>
          </w:p>
          <w:p w14:paraId="02AA437E" w14:textId="67D39474" w:rsidR="00CB1CF2" w:rsidRPr="00CB1CF2" w:rsidRDefault="00CB1CF2" w:rsidP="00CB1CF2">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tc>
      </w:tr>
      <w:tr w:rsidR="002F18D5" w14:paraId="03068DFE" w14:textId="77777777">
        <w:tc>
          <w:tcPr>
            <w:tcW w:w="9962" w:type="dxa"/>
          </w:tcPr>
          <w:p w14:paraId="686855B8" w14:textId="77777777" w:rsidR="002F18D5" w:rsidRPr="00881DD2" w:rsidRDefault="002F18D5" w:rsidP="002F18D5">
            <w:pPr>
              <w:spacing w:after="0"/>
              <w:rPr>
                <w:b/>
                <w:bCs/>
                <w:u w:val="single"/>
              </w:rPr>
            </w:pPr>
            <w:r w:rsidRPr="00881DD2">
              <w:rPr>
                <w:b/>
                <w:bCs/>
                <w:u w:val="single"/>
              </w:rPr>
              <w:t>Reason for change</w:t>
            </w:r>
          </w:p>
          <w:p w14:paraId="05AD6643" w14:textId="735A4C78" w:rsidR="002F18D5" w:rsidRPr="00881DD2" w:rsidRDefault="00282571" w:rsidP="007B48B3">
            <w:pPr>
              <w:numPr>
                <w:ilvl w:val="0"/>
                <w:numId w:val="12"/>
              </w:numPr>
              <w:tabs>
                <w:tab w:val="left" w:pos="0"/>
              </w:tabs>
              <w:overflowPunct/>
              <w:autoSpaceDE/>
              <w:autoSpaceDN/>
              <w:adjustRightInd/>
              <w:spacing w:before="60" w:after="60"/>
              <w:ind w:left="720"/>
              <w:textAlignment w:val="auto"/>
            </w:pPr>
            <w:r>
              <w:t>In the definition of the hypothetical PDSCH used in calculating the CQI</w:t>
            </w:r>
            <w:r w:rsidR="006A6705">
              <w:t xml:space="preserve"> report, </w:t>
            </w:r>
            <w:r w:rsidR="00630FAB">
              <w:t xml:space="preserve">the frequency resources are determined by the </w:t>
            </w:r>
            <w:r w:rsidR="004C2DF4">
              <w:t>configured bandwidth for CQI reporting. In SBFD slots</w:t>
            </w:r>
            <w:r w:rsidR="00977803">
              <w:t>, t</w:t>
            </w:r>
            <w:r w:rsidR="007A7CB0">
              <w:t xml:space="preserve">he definition of the frequency resources </w:t>
            </w:r>
            <w:r w:rsidR="000C7269">
              <w:t>needs</w:t>
            </w:r>
            <w:r w:rsidR="007A7CB0">
              <w:t xml:space="preserve"> to be clarified to </w:t>
            </w:r>
            <w:r w:rsidR="00CA0831">
              <w:t>correspond to</w:t>
            </w:r>
            <w:r w:rsidR="00BB3F68">
              <w:t xml:space="preserve"> only usable DL PRBs within </w:t>
            </w:r>
            <w:r w:rsidR="008E657A">
              <w:t xml:space="preserve">the configured </w:t>
            </w:r>
            <w:r w:rsidR="006040C1">
              <w:t xml:space="preserve">reporting bandwidth. </w:t>
            </w:r>
            <w:r w:rsidR="006A6705">
              <w:t xml:space="preserve"> </w:t>
            </w:r>
            <w:r>
              <w:t xml:space="preserve"> </w:t>
            </w:r>
          </w:p>
          <w:p w14:paraId="6838D9D3" w14:textId="77777777" w:rsidR="002F18D5" w:rsidRPr="00881DD2" w:rsidRDefault="002F18D5" w:rsidP="002F18D5">
            <w:pPr>
              <w:spacing w:after="0"/>
              <w:rPr>
                <w:b/>
                <w:bCs/>
                <w:u w:val="single"/>
              </w:rPr>
            </w:pPr>
            <w:r w:rsidRPr="00881DD2">
              <w:rPr>
                <w:b/>
                <w:bCs/>
                <w:u w:val="single"/>
              </w:rPr>
              <w:t>Summary of change</w:t>
            </w:r>
          </w:p>
          <w:p w14:paraId="5716068F" w14:textId="5F117C1B" w:rsidR="002F18D5" w:rsidRPr="004802EC" w:rsidRDefault="004802EC" w:rsidP="007B48B3">
            <w:pPr>
              <w:numPr>
                <w:ilvl w:val="0"/>
                <w:numId w:val="12"/>
              </w:numPr>
              <w:tabs>
                <w:tab w:val="left" w:pos="0"/>
              </w:tabs>
              <w:overflowPunct/>
              <w:autoSpaceDE/>
              <w:autoSpaceDN/>
              <w:adjustRightInd/>
              <w:spacing w:before="60" w:after="60"/>
              <w:ind w:left="720"/>
              <w:textAlignment w:val="auto"/>
              <w:rPr>
                <w:szCs w:val="16"/>
                <w:lang w:val="en-GB" w:eastAsia="ko-KR"/>
              </w:rPr>
            </w:pPr>
            <w:r>
              <w:rPr>
                <w:szCs w:val="16"/>
                <w:lang w:val="en-GB"/>
              </w:rPr>
              <w:t xml:space="preserve">When UE is configured with CSI report </w:t>
            </w:r>
            <w:r w:rsidR="00457AF9">
              <w:rPr>
                <w:szCs w:val="16"/>
                <w:lang w:val="en-GB"/>
              </w:rPr>
              <w:t>indicating</w:t>
            </w:r>
            <w:r>
              <w:rPr>
                <w:szCs w:val="16"/>
                <w:lang w:val="en-GB"/>
              </w:rPr>
              <w:t xml:space="preserve"> </w:t>
            </w:r>
            <w:proofErr w:type="spellStart"/>
            <w:r w:rsidRPr="004802EC">
              <w:rPr>
                <w:szCs w:val="16"/>
                <w:lang w:val="en-GB"/>
              </w:rPr>
              <w:t>symbolType</w:t>
            </w:r>
            <w:proofErr w:type="spellEnd"/>
            <w:r w:rsidRPr="004802EC">
              <w:rPr>
                <w:szCs w:val="16"/>
                <w:lang w:val="en-GB"/>
              </w:rPr>
              <w:t xml:space="preserve"> </w:t>
            </w:r>
            <w:r>
              <w:rPr>
                <w:szCs w:val="16"/>
                <w:lang w:val="en-GB"/>
              </w:rPr>
              <w:t>as</w:t>
            </w:r>
            <w:r w:rsidRPr="004802EC">
              <w:rPr>
                <w:szCs w:val="16"/>
                <w:lang w:val="en-GB"/>
              </w:rPr>
              <w:t xml:space="preserve"> SBFD</w:t>
            </w:r>
            <w:r>
              <w:rPr>
                <w:szCs w:val="16"/>
                <w:lang w:val="en-GB"/>
              </w:rPr>
              <w:t xml:space="preserve">, the CQI is calculated based on the valid DL PRBs in the reporting bandwidth. </w:t>
            </w:r>
          </w:p>
        </w:tc>
      </w:tr>
    </w:tbl>
    <w:p w14:paraId="3E45CE9A" w14:textId="77777777" w:rsidR="004E75E5" w:rsidRPr="004E75E5" w:rsidRDefault="004E75E5" w:rsidP="004E75E5">
      <w:pPr>
        <w:jc w:val="both"/>
        <w:rPr>
          <w:b/>
          <w:bCs/>
          <w:szCs w:val="16"/>
          <w:u w:val="single"/>
          <w:lang w:val="en-GB" w:eastAsia="ko-KR"/>
        </w:rPr>
      </w:pPr>
    </w:p>
    <w:p w14:paraId="00FB93BB" w14:textId="77777777" w:rsidR="00FB1064" w:rsidRDefault="00FB1064" w:rsidP="00FB1064">
      <w:pPr>
        <w:pStyle w:val="Heading4"/>
      </w:pPr>
      <w:r w:rsidRPr="005106E5">
        <w:t xml:space="preserve">CSI </w:t>
      </w:r>
      <w:proofErr w:type="spellStart"/>
      <w:r w:rsidRPr="005106E5">
        <w:t>subband</w:t>
      </w:r>
      <w:proofErr w:type="spellEnd"/>
      <w:r w:rsidRPr="005106E5">
        <w:t xml:space="preserve"> reporting </w:t>
      </w:r>
    </w:p>
    <w:p w14:paraId="3E9D78C2" w14:textId="3C4AB332" w:rsidR="004F5BCD" w:rsidRDefault="00D307F1" w:rsidP="004F5BCD">
      <w:pPr>
        <w:rPr>
          <w:lang w:val="en-GB"/>
        </w:rPr>
      </w:pPr>
      <w:r>
        <w:rPr>
          <w:lang w:val="en-GB"/>
        </w:rPr>
        <w:t xml:space="preserve">RAN1 agreed to introduce partial CSI reporting </w:t>
      </w:r>
      <w:proofErr w:type="spellStart"/>
      <w:r>
        <w:rPr>
          <w:lang w:val="en-GB"/>
        </w:rPr>
        <w:t>subband</w:t>
      </w:r>
      <w:proofErr w:type="spellEnd"/>
      <w:r>
        <w:rPr>
          <w:lang w:val="en-GB"/>
        </w:rPr>
        <w:t xml:space="preserve"> </w:t>
      </w:r>
      <w:r w:rsidRPr="00EB45FA">
        <w:rPr>
          <w:rFonts w:eastAsia="Malgun Gothic"/>
        </w:rPr>
        <w:t>which overlaps</w:t>
      </w:r>
      <w:r w:rsidRPr="00EB45FA">
        <w:rPr>
          <w:rFonts w:eastAsiaTheme="minorEastAsia" w:hint="eastAsia"/>
          <w:lang w:eastAsia="zh-CN"/>
        </w:rPr>
        <w:t xml:space="preserve"> with at least one PRB within DL usable PRBs</w:t>
      </w:r>
      <w:r>
        <w:rPr>
          <w:rFonts w:eastAsiaTheme="minorEastAsia"/>
          <w:lang w:eastAsia="zh-CN"/>
        </w:rPr>
        <w:t xml:space="preserve">. However, the agreement is </w:t>
      </w:r>
      <w:r w:rsidR="000B3216">
        <w:rPr>
          <w:rFonts w:eastAsiaTheme="minorEastAsia"/>
          <w:lang w:eastAsia="zh-CN"/>
        </w:rPr>
        <w:t xml:space="preserve">missing in  SBFD Rel-19 specification. </w:t>
      </w:r>
    </w:p>
    <w:tbl>
      <w:tblPr>
        <w:tblStyle w:val="TableGrid"/>
        <w:tblW w:w="0" w:type="auto"/>
        <w:tblLook w:val="04A0" w:firstRow="1" w:lastRow="0" w:firstColumn="1" w:lastColumn="0" w:noHBand="0" w:noVBand="1"/>
      </w:tblPr>
      <w:tblGrid>
        <w:gridCol w:w="9962"/>
      </w:tblGrid>
      <w:tr w:rsidR="004F5BCD" w14:paraId="2A001624" w14:textId="77777777">
        <w:tc>
          <w:tcPr>
            <w:tcW w:w="9962" w:type="dxa"/>
          </w:tcPr>
          <w:p w14:paraId="194EED18" w14:textId="77777777" w:rsidR="004F5BCD" w:rsidRPr="00EB45FA" w:rsidRDefault="004F5BCD" w:rsidP="004F5BCD">
            <w:pPr>
              <w:spacing w:after="0"/>
              <w:rPr>
                <w:rFonts w:eastAsiaTheme="minorEastAsia"/>
                <w:b/>
                <w:lang w:eastAsia="zh-CN"/>
              </w:rPr>
            </w:pPr>
            <w:proofErr w:type="gramStart"/>
            <w:r w:rsidRPr="00EB45FA">
              <w:rPr>
                <w:rFonts w:eastAsiaTheme="minorEastAsia" w:hint="eastAsia"/>
                <w:b/>
                <w:highlight w:val="green"/>
                <w:lang w:eastAsia="zh-CN"/>
              </w:rPr>
              <w:t>Agreement</w:t>
            </w:r>
            <w:r w:rsidRPr="00005132">
              <w:rPr>
                <w:rFonts w:eastAsiaTheme="minorEastAsia"/>
                <w:b/>
                <w:highlight w:val="green"/>
                <w:lang w:eastAsia="zh-CN"/>
              </w:rPr>
              <w:t xml:space="preserve"> (#</w:t>
            </w:r>
            <w:proofErr w:type="gramEnd"/>
            <w:r w:rsidRPr="00005132">
              <w:rPr>
                <w:rFonts w:eastAsiaTheme="minorEastAsia"/>
                <w:b/>
                <w:highlight w:val="green"/>
                <w:lang w:eastAsia="zh-CN"/>
              </w:rPr>
              <w:t>117)</w:t>
            </w:r>
          </w:p>
          <w:p w14:paraId="47913DE3" w14:textId="03EA6520" w:rsidR="004F5BCD" w:rsidRDefault="004F5BCD" w:rsidP="004F5BCD">
            <w:pPr>
              <w:rPr>
                <w:lang w:val="en-GB"/>
              </w:rPr>
            </w:pPr>
            <w:r w:rsidRPr="00EB45FA">
              <w:rPr>
                <w:rFonts w:eastAsia="Microsoft YaHei"/>
              </w:rPr>
              <w:t>For</w:t>
            </w:r>
            <w:r w:rsidRPr="00EB45FA">
              <w:rPr>
                <w:rFonts w:eastAsia="Malgun Gothic"/>
              </w:rPr>
              <w:t xml:space="preserve"> a CSI reporting </w:t>
            </w:r>
            <w:proofErr w:type="spellStart"/>
            <w:r w:rsidRPr="00EB45FA">
              <w:rPr>
                <w:rFonts w:eastAsia="Malgun Gothic"/>
              </w:rPr>
              <w:t>subband</w:t>
            </w:r>
            <w:proofErr w:type="spellEnd"/>
            <w:r w:rsidRPr="00EB45FA">
              <w:rPr>
                <w:rFonts w:eastAsia="Malgun Gothic"/>
              </w:rPr>
              <w:t xml:space="preserve"> which overlaps</w:t>
            </w:r>
            <w:r w:rsidRPr="00EB45FA">
              <w:rPr>
                <w:rFonts w:eastAsiaTheme="minorEastAsia" w:hint="eastAsia"/>
                <w:lang w:eastAsia="zh-CN"/>
              </w:rPr>
              <w:t xml:space="preserve"> with at least one PRB within DL usable PRBs and one or more PRBs outside DL usable PRBs, the CSI reporting </w:t>
            </w:r>
            <w:proofErr w:type="spellStart"/>
            <w:r w:rsidRPr="00EB45FA">
              <w:rPr>
                <w:rFonts w:eastAsiaTheme="minorEastAsia" w:hint="eastAsia"/>
                <w:lang w:eastAsia="zh-CN"/>
              </w:rPr>
              <w:t>subband</w:t>
            </w:r>
            <w:proofErr w:type="spellEnd"/>
            <w:r w:rsidRPr="00EB45FA">
              <w:rPr>
                <w:rFonts w:eastAsiaTheme="minorEastAsia" w:hint="eastAsia"/>
                <w:lang w:eastAsia="zh-CN"/>
              </w:rPr>
              <w:t xml:space="preserve"> includes PRB(s) within DL usable PRBs only</w:t>
            </w:r>
          </w:p>
        </w:tc>
      </w:tr>
    </w:tbl>
    <w:p w14:paraId="78B02C7C" w14:textId="77777777" w:rsidR="004F5BCD" w:rsidRPr="004F5BCD" w:rsidRDefault="004F5BCD" w:rsidP="004F5BCD">
      <w:pPr>
        <w:rPr>
          <w:lang w:val="en-GB"/>
        </w:rPr>
      </w:pPr>
    </w:p>
    <w:p w14:paraId="7081131D" w14:textId="585AC135" w:rsidR="00FB1064" w:rsidRDefault="00054E93" w:rsidP="00FB1064">
      <w:pPr>
        <w:jc w:val="both"/>
        <w:rPr>
          <w:rFonts w:ascii="Times" w:eastAsia="Malgun Gothic" w:hAnsi="Times"/>
          <w:szCs w:val="24"/>
        </w:rPr>
      </w:pPr>
      <w:r>
        <w:rPr>
          <w:rFonts w:ascii="Times" w:eastAsia="Malgun Gothic" w:hAnsi="Times"/>
          <w:szCs w:val="24"/>
        </w:rPr>
        <w:t xml:space="preserve">This means that only CSI </w:t>
      </w:r>
      <w:proofErr w:type="spellStart"/>
      <w:r>
        <w:rPr>
          <w:rFonts w:ascii="Times" w:eastAsia="Malgun Gothic" w:hAnsi="Times"/>
          <w:szCs w:val="24"/>
        </w:rPr>
        <w:t>subband</w:t>
      </w:r>
      <w:proofErr w:type="spellEnd"/>
      <w:r>
        <w:rPr>
          <w:rFonts w:ascii="Times" w:eastAsia="Malgun Gothic" w:hAnsi="Times"/>
          <w:szCs w:val="24"/>
        </w:rPr>
        <w:t xml:space="preserve">(s), fully or partially, can be configured. And </w:t>
      </w:r>
      <w:r w:rsidR="00FB1064">
        <w:rPr>
          <w:rFonts w:ascii="Times" w:eastAsia="Malgun Gothic" w:hAnsi="Times"/>
          <w:szCs w:val="24"/>
        </w:rPr>
        <w:t xml:space="preserve">the CSI </w:t>
      </w:r>
      <w:proofErr w:type="spellStart"/>
      <w:r w:rsidR="00FB1064">
        <w:rPr>
          <w:rFonts w:ascii="Times" w:eastAsia="Malgun Gothic" w:hAnsi="Times"/>
          <w:szCs w:val="24"/>
        </w:rPr>
        <w:t>subbands</w:t>
      </w:r>
      <w:proofErr w:type="spellEnd"/>
      <w:r w:rsidR="00FB1064">
        <w:rPr>
          <w:rFonts w:ascii="Times" w:eastAsia="Malgun Gothic" w:hAnsi="Times"/>
          <w:szCs w:val="24"/>
        </w:rPr>
        <w:t xml:space="preserve"> outside the DL usable PRB, UE </w:t>
      </w:r>
      <w:r w:rsidR="00FA7C1F">
        <w:rPr>
          <w:rFonts w:ascii="Times" w:eastAsia="Malgun Gothic" w:hAnsi="Times"/>
          <w:szCs w:val="24"/>
        </w:rPr>
        <w:t>shouldn’t be configured.</w:t>
      </w:r>
    </w:p>
    <w:p w14:paraId="2B8EF482" w14:textId="689EBC26" w:rsidR="00FB1064" w:rsidRDefault="00FB1064" w:rsidP="00FB1064">
      <w:pPr>
        <w:spacing w:after="0"/>
        <w:rPr>
          <w:rFonts w:eastAsia="Batang"/>
          <w:b/>
          <w:szCs w:val="24"/>
          <w:lang w:val="en-GB"/>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6A050A">
        <w:rPr>
          <w:rFonts w:eastAsia="Batang"/>
          <w:b/>
          <w:noProof/>
          <w:szCs w:val="24"/>
          <w:u w:val="single"/>
          <w:lang w:val="en-GB"/>
        </w:rPr>
        <w:t>13</w:t>
      </w:r>
      <w:r w:rsidRPr="008E1A8B">
        <w:rPr>
          <w:rFonts w:eastAsia="Batang"/>
          <w:b/>
          <w:szCs w:val="24"/>
          <w:u w:val="single"/>
          <w:lang w:val="en-GB"/>
        </w:rPr>
        <w:fldChar w:fldCharType="end"/>
      </w:r>
      <w:r w:rsidRPr="008E1A8B">
        <w:rPr>
          <w:rFonts w:eastAsia="Batang"/>
          <w:b/>
          <w:szCs w:val="24"/>
          <w:u w:val="single"/>
          <w:lang w:val="en-GB"/>
        </w:rPr>
        <w:t xml:space="preserve">: </w:t>
      </w:r>
      <w:r w:rsidR="00DB6586" w:rsidRPr="005B713D">
        <w:rPr>
          <w:b/>
          <w:lang w:eastAsia="zh-CN"/>
        </w:rPr>
        <w:t>Adopt the following TP</w:t>
      </w:r>
      <w:r w:rsidR="009D29B9">
        <w:rPr>
          <w:b/>
          <w:lang w:eastAsia="zh-CN"/>
        </w:rPr>
        <w:t>#</w:t>
      </w:r>
      <w:r w:rsidR="00DB6586" w:rsidRPr="005B713D">
        <w:rPr>
          <w:b/>
          <w:lang w:eastAsia="zh-CN"/>
        </w:rPr>
        <w:t xml:space="preserve"> </w:t>
      </w:r>
      <w:r w:rsidR="00DB6586" w:rsidRPr="005B713D">
        <w:rPr>
          <w:rFonts w:eastAsia="Malgun Gothic"/>
          <w:b/>
          <w:bCs/>
          <w:lang w:eastAsia="ko-KR"/>
        </w:rPr>
        <w:t xml:space="preserve">with change in </w:t>
      </w:r>
      <w:r w:rsidR="00DB6586" w:rsidRPr="005B713D">
        <w:rPr>
          <w:rFonts w:eastAsia="Malgun Gothic"/>
          <w:b/>
          <w:bCs/>
          <w:color w:val="FF0000"/>
          <w:lang w:eastAsia="ko-KR"/>
        </w:rPr>
        <w:t>red</w:t>
      </w:r>
      <w:r w:rsidR="00DB6586" w:rsidRPr="005B713D">
        <w:rPr>
          <w:rFonts w:eastAsia="Malgun Gothic"/>
          <w:b/>
          <w:bCs/>
          <w:lang w:eastAsia="ko-KR"/>
        </w:rPr>
        <w:t xml:space="preserve"> to TS 38.21</w:t>
      </w:r>
      <w:r w:rsidR="00DB6586">
        <w:rPr>
          <w:rFonts w:eastAsia="Malgun Gothic"/>
          <w:b/>
          <w:bCs/>
          <w:lang w:eastAsia="ko-KR"/>
        </w:rPr>
        <w:t>34</w:t>
      </w:r>
      <w:r w:rsidR="00EF66AC">
        <w:rPr>
          <w:rFonts w:eastAsia="Malgun Gothic"/>
          <w:b/>
          <w:bCs/>
          <w:lang w:eastAsia="ko-KR"/>
        </w:rPr>
        <w:t xml:space="preserve"> </w:t>
      </w:r>
      <w:r w:rsidR="00DB6586" w:rsidRPr="005B713D">
        <w:rPr>
          <w:rFonts w:eastAsia="Malgun Gothic"/>
          <w:b/>
          <w:bCs/>
          <w:lang w:eastAsia="ko-KR"/>
        </w:rPr>
        <w:t xml:space="preserve">for </w:t>
      </w:r>
      <w:r w:rsidRPr="002738F9">
        <w:rPr>
          <w:rFonts w:eastAsia="Batang"/>
          <w:b/>
          <w:szCs w:val="24"/>
        </w:rPr>
        <w:t xml:space="preserve">a </w:t>
      </w:r>
      <w:r>
        <w:rPr>
          <w:rFonts w:eastAsia="Batang"/>
          <w:b/>
          <w:szCs w:val="24"/>
          <w:lang w:val="en-GB"/>
        </w:rPr>
        <w:t xml:space="preserve">CSI reporting </w:t>
      </w:r>
      <w:proofErr w:type="spellStart"/>
      <w:r>
        <w:rPr>
          <w:rFonts w:eastAsia="Batang"/>
          <w:b/>
          <w:szCs w:val="24"/>
          <w:lang w:val="en-GB"/>
        </w:rPr>
        <w:t>subband</w:t>
      </w:r>
      <w:proofErr w:type="spellEnd"/>
      <w:r>
        <w:rPr>
          <w:rFonts w:eastAsia="Batang"/>
          <w:b/>
          <w:szCs w:val="24"/>
          <w:lang w:val="en-GB"/>
        </w:rPr>
        <w:t xml:space="preserve">(s) that is </w:t>
      </w:r>
      <w:r w:rsidR="00FA7C1F">
        <w:rPr>
          <w:rFonts w:eastAsia="Batang"/>
          <w:b/>
          <w:szCs w:val="24"/>
          <w:lang w:val="en-GB"/>
        </w:rPr>
        <w:t xml:space="preserve">overlaps with </w:t>
      </w:r>
      <w:r w:rsidRPr="00DA3EC9">
        <w:rPr>
          <w:rFonts w:eastAsia="Batang"/>
          <w:b/>
          <w:szCs w:val="24"/>
          <w:lang w:val="en-GB"/>
        </w:rPr>
        <w:t>the DL usable PRBs</w:t>
      </w:r>
      <w:r w:rsidR="009A27F1">
        <w:rPr>
          <w:rFonts w:eastAsia="Batang"/>
          <w:b/>
          <w:szCs w:val="24"/>
          <w:lang w:val="en-GB"/>
        </w:rPr>
        <w:t xml:space="preserve">. </w:t>
      </w:r>
      <w:r w:rsidR="0074693A">
        <w:rPr>
          <w:rFonts w:eastAsia="Batang"/>
          <w:b/>
          <w:szCs w:val="24"/>
          <w:lang w:val="en-GB"/>
        </w:rPr>
        <w:t xml:space="preserve">Equivalently, the UE shouldn’t be configured with CSI reporting </w:t>
      </w:r>
      <w:proofErr w:type="spellStart"/>
      <w:r w:rsidR="0074693A">
        <w:rPr>
          <w:rFonts w:eastAsia="Batang"/>
          <w:b/>
          <w:szCs w:val="24"/>
          <w:lang w:val="en-GB"/>
        </w:rPr>
        <w:t>subband</w:t>
      </w:r>
      <w:proofErr w:type="spellEnd"/>
      <w:r w:rsidR="0074693A">
        <w:rPr>
          <w:rFonts w:eastAsia="Batang"/>
          <w:b/>
          <w:szCs w:val="24"/>
          <w:lang w:val="en-GB"/>
        </w:rPr>
        <w:t xml:space="preserve">(s) that are completely outside DL usable PRBs. </w:t>
      </w:r>
    </w:p>
    <w:p w14:paraId="2334B54E" w14:textId="77777777" w:rsidR="00DB6586" w:rsidRDefault="00DB6586" w:rsidP="00FB1064">
      <w:pPr>
        <w:spacing w:after="0"/>
        <w:rPr>
          <w:rFonts w:eastAsia="Batang"/>
          <w:b/>
          <w:szCs w:val="24"/>
          <w:lang w:val="en-GB"/>
        </w:rPr>
      </w:pPr>
    </w:p>
    <w:tbl>
      <w:tblPr>
        <w:tblStyle w:val="TableGrid"/>
        <w:tblW w:w="0" w:type="auto"/>
        <w:tblLook w:val="04A0" w:firstRow="1" w:lastRow="0" w:firstColumn="1" w:lastColumn="0" w:noHBand="0" w:noVBand="1"/>
      </w:tblPr>
      <w:tblGrid>
        <w:gridCol w:w="9962"/>
      </w:tblGrid>
      <w:tr w:rsidR="00DB6586" w14:paraId="2176AC7E" w14:textId="77777777">
        <w:tc>
          <w:tcPr>
            <w:tcW w:w="9962" w:type="dxa"/>
          </w:tcPr>
          <w:p w14:paraId="4686CED3" w14:textId="77777777" w:rsidR="009E21FE" w:rsidRDefault="009E21FE" w:rsidP="009E21FE">
            <w:pPr>
              <w:keepNext/>
              <w:keepLines/>
              <w:ind w:left="1418" w:hanging="1418"/>
              <w:outlineLvl w:val="3"/>
              <w:rPr>
                <w:rFonts w:ascii="Arial" w:hAnsi="Arial"/>
                <w:color w:val="000000"/>
                <w:sz w:val="24"/>
              </w:rPr>
            </w:pPr>
            <w:bookmarkStart w:id="24" w:name="_Toc11352112"/>
            <w:bookmarkStart w:id="25" w:name="_Toc20318002"/>
            <w:bookmarkStart w:id="26" w:name="_Toc27299900"/>
            <w:bookmarkStart w:id="27" w:name="_Toc29673167"/>
            <w:bookmarkStart w:id="28" w:name="_Toc29673308"/>
            <w:bookmarkStart w:id="29" w:name="_Toc29674301"/>
            <w:bookmarkStart w:id="30" w:name="_Toc36645531"/>
            <w:bookmarkStart w:id="31" w:name="_Toc45810576"/>
            <w:bookmarkStart w:id="32" w:name="_Toc186746574"/>
            <w:r w:rsidRPr="006A4ECB">
              <w:rPr>
                <w:rFonts w:ascii="Arial" w:hAnsi="Arial"/>
                <w:color w:val="000000"/>
                <w:sz w:val="24"/>
              </w:rPr>
              <w:lastRenderedPageBreak/>
              <w:t>5.2.1.4</w:t>
            </w:r>
            <w:r w:rsidRPr="006A4ECB">
              <w:rPr>
                <w:rFonts w:ascii="Arial" w:hAnsi="Arial"/>
                <w:color w:val="000000"/>
                <w:sz w:val="24"/>
              </w:rPr>
              <w:tab/>
              <w:t>Reporting configurations</w:t>
            </w:r>
            <w:bookmarkEnd w:id="24"/>
            <w:bookmarkEnd w:id="25"/>
            <w:bookmarkEnd w:id="26"/>
            <w:bookmarkEnd w:id="27"/>
            <w:bookmarkEnd w:id="28"/>
            <w:bookmarkEnd w:id="29"/>
            <w:bookmarkEnd w:id="30"/>
            <w:bookmarkEnd w:id="31"/>
            <w:bookmarkEnd w:id="32"/>
          </w:p>
          <w:p w14:paraId="638A9E37" w14:textId="57E4A2E8" w:rsidR="00D60ED4" w:rsidRPr="006A4ECB" w:rsidRDefault="00D60ED4" w:rsidP="00D60ED4">
            <w:pPr>
              <w:keepNext/>
              <w:keepLines/>
              <w:ind w:left="1418" w:hanging="1418"/>
              <w:jc w:val="center"/>
              <w:outlineLvl w:val="3"/>
              <w:rPr>
                <w:rFonts w:ascii="Arial" w:hAnsi="Arial"/>
                <w:color w:val="000000"/>
                <w:sz w:val="24"/>
              </w:rPr>
            </w:pPr>
            <w:r w:rsidRPr="004637BD">
              <w:rPr>
                <w:color w:val="FF0000"/>
                <w:sz w:val="22"/>
                <w:szCs w:val="22"/>
              </w:rPr>
              <w:t>*** Unchanged parts are omitted ***</w:t>
            </w:r>
          </w:p>
          <w:p w14:paraId="6E570F7D" w14:textId="77777777" w:rsidR="00165C3E" w:rsidRPr="006A4ECB" w:rsidRDefault="00165C3E" w:rsidP="00165C3E">
            <w:pPr>
              <w:rPr>
                <w:color w:val="000000"/>
              </w:rPr>
            </w:pPr>
            <w:bookmarkStart w:id="33" w:name="_Hlk497986691"/>
            <w:r w:rsidRPr="006A4ECB">
              <w:rPr>
                <w:color w:val="000000"/>
              </w:rPr>
              <w:t xml:space="preserve">The </w:t>
            </w:r>
            <w:proofErr w:type="spellStart"/>
            <w:r w:rsidRPr="006A4ECB">
              <w:rPr>
                <w:i/>
                <w:color w:val="000000"/>
              </w:rPr>
              <w:t>reportFreqConfiguration</w:t>
            </w:r>
            <w:proofErr w:type="spellEnd"/>
            <w:r w:rsidRPr="006A4ECB">
              <w:rPr>
                <w:color w:val="000000"/>
              </w:rPr>
              <w:t xml:space="preserve"> contained in a </w:t>
            </w:r>
            <w:r w:rsidRPr="006A4ECB">
              <w:rPr>
                <w:i/>
                <w:color w:val="000000"/>
              </w:rPr>
              <w:t>CSI-</w:t>
            </w:r>
            <w:proofErr w:type="spellStart"/>
            <w:r w:rsidRPr="006A4ECB">
              <w:rPr>
                <w:i/>
                <w:color w:val="000000"/>
              </w:rPr>
              <w:t>ReportConfig</w:t>
            </w:r>
            <w:proofErr w:type="spellEnd"/>
            <w:r w:rsidRPr="006A4ECB">
              <w:rPr>
                <w:i/>
                <w:color w:val="000000"/>
              </w:rPr>
              <w:t xml:space="preserve"> </w:t>
            </w:r>
            <w:r w:rsidRPr="006A4ECB">
              <w:rPr>
                <w:color w:val="000000"/>
              </w:rPr>
              <w:t xml:space="preserve">indicates the frequency granularity of the CSI Report. A CSI Reporting Setting configuration defines a CSI reporting band as a subset of </w:t>
            </w:r>
            <w:proofErr w:type="spellStart"/>
            <w:r w:rsidRPr="006A4ECB">
              <w:rPr>
                <w:color w:val="000000"/>
              </w:rPr>
              <w:t>subbands</w:t>
            </w:r>
            <w:proofErr w:type="spellEnd"/>
            <w:r w:rsidRPr="006A4ECB">
              <w:rPr>
                <w:color w:val="000000"/>
              </w:rPr>
              <w:t xml:space="preserve"> of the bandwidth part, where the </w:t>
            </w:r>
            <w:proofErr w:type="spellStart"/>
            <w:r w:rsidRPr="006A4ECB">
              <w:rPr>
                <w:i/>
                <w:color w:val="000000"/>
              </w:rPr>
              <w:t>reportFreqConfiguration</w:t>
            </w:r>
            <w:proofErr w:type="spellEnd"/>
            <w:r w:rsidRPr="006A4ECB">
              <w:rPr>
                <w:color w:val="000000"/>
              </w:rPr>
              <w:t xml:space="preserve"> indicates: </w:t>
            </w:r>
          </w:p>
          <w:p w14:paraId="1CFA276C" w14:textId="77777777" w:rsidR="00165C3E" w:rsidRPr="006A4ECB" w:rsidRDefault="00165C3E" w:rsidP="00165C3E">
            <w:pPr>
              <w:ind w:left="568" w:hanging="284"/>
              <w:rPr>
                <w:lang w:val="x-none"/>
              </w:rPr>
            </w:pPr>
            <w:r w:rsidRPr="006A4ECB">
              <w:rPr>
                <w:lang w:val="x-none"/>
              </w:rPr>
              <w:t>-</w:t>
            </w:r>
            <w:r w:rsidRPr="006A4ECB">
              <w:rPr>
                <w:lang w:val="x-none"/>
              </w:rPr>
              <w:tab/>
              <w:t xml:space="preserve">the </w:t>
            </w:r>
            <w:proofErr w:type="spellStart"/>
            <w:r w:rsidRPr="006A4ECB">
              <w:rPr>
                <w:i/>
              </w:rPr>
              <w:t>csi</w:t>
            </w:r>
            <w:proofErr w:type="spellEnd"/>
            <w:r w:rsidRPr="006A4ECB">
              <w:rPr>
                <w:i/>
                <w:lang w:val="x-none"/>
              </w:rPr>
              <w:t>-</w:t>
            </w:r>
            <w:proofErr w:type="spellStart"/>
            <w:r w:rsidRPr="006A4ECB">
              <w:rPr>
                <w:i/>
                <w:lang w:val="x-none"/>
              </w:rPr>
              <w:t>ReportingBand</w:t>
            </w:r>
            <w:proofErr w:type="spellEnd"/>
            <w:r w:rsidRPr="006A4ECB">
              <w:rPr>
                <w:lang w:val="x-none"/>
              </w:rPr>
              <w:t xml:space="preserve"> as a contiguous or non-contiguous subset of </w:t>
            </w:r>
            <w:proofErr w:type="spellStart"/>
            <w:r w:rsidRPr="006A4ECB">
              <w:rPr>
                <w:lang w:val="x-none"/>
              </w:rPr>
              <w:t>subbands</w:t>
            </w:r>
            <w:proofErr w:type="spellEnd"/>
            <w:r w:rsidRPr="006A4ECB">
              <w:rPr>
                <w:lang w:val="x-none"/>
              </w:rPr>
              <w:t xml:space="preserve"> in the bandwidth part for which CSI shall be reported. </w:t>
            </w:r>
          </w:p>
          <w:p w14:paraId="77699652" w14:textId="77777777" w:rsidR="0084717E" w:rsidRDefault="00165C3E" w:rsidP="0084717E">
            <w:pPr>
              <w:ind w:left="851" w:hanging="284"/>
              <w:rPr>
                <w:lang w:val="x-none"/>
              </w:rPr>
            </w:pPr>
            <w:r w:rsidRPr="006A4ECB">
              <w:rPr>
                <w:lang w:val="x-none"/>
              </w:rPr>
              <w:t>-</w:t>
            </w:r>
            <w:r w:rsidRPr="006A4ECB">
              <w:rPr>
                <w:lang w:val="x-none"/>
              </w:rPr>
              <w:tab/>
              <w:t xml:space="preserve">A UE is not expected to be configured with </w:t>
            </w:r>
            <w:proofErr w:type="spellStart"/>
            <w:r w:rsidRPr="006A4ECB">
              <w:rPr>
                <w:i/>
                <w:lang w:val="x-none"/>
              </w:rPr>
              <w:t>csi-ReportingBand</w:t>
            </w:r>
            <w:proofErr w:type="spellEnd"/>
            <w:r w:rsidRPr="006A4ECB">
              <w:rPr>
                <w:lang w:val="x-none"/>
              </w:rPr>
              <w:t xml:space="preserve"> which contains a </w:t>
            </w:r>
            <w:proofErr w:type="spellStart"/>
            <w:r w:rsidRPr="006A4ECB">
              <w:rPr>
                <w:lang w:val="x-none"/>
              </w:rPr>
              <w:t>subband</w:t>
            </w:r>
            <w:proofErr w:type="spellEnd"/>
            <w:r w:rsidRPr="006A4ECB">
              <w:rPr>
                <w:lang w:val="x-none"/>
              </w:rPr>
              <w:t xml:space="preserve"> where a CSI-RS resource linked to the CSI Report setting has the frequency density of each CSI-RS port per PRB in the </w:t>
            </w:r>
            <w:proofErr w:type="spellStart"/>
            <w:r w:rsidRPr="006A4ECB">
              <w:rPr>
                <w:lang w:val="x-none"/>
              </w:rPr>
              <w:t>subband</w:t>
            </w:r>
            <w:proofErr w:type="spellEnd"/>
            <w:r w:rsidRPr="006A4ECB">
              <w:rPr>
                <w:lang w:val="x-none"/>
              </w:rPr>
              <w:t xml:space="preserve"> less than the configured density of the CSI-RS resource.</w:t>
            </w:r>
          </w:p>
          <w:p w14:paraId="3491D36A" w14:textId="5AB2CC13" w:rsidR="00DA3F1E" w:rsidRPr="006A4ECB" w:rsidRDefault="0084717E" w:rsidP="001119DA">
            <w:pPr>
              <w:ind w:left="851" w:hanging="284"/>
              <w:rPr>
                <w:lang w:val="x-none"/>
              </w:rPr>
            </w:pPr>
            <w:r w:rsidRPr="006A4ECB">
              <w:rPr>
                <w:lang w:val="x-none"/>
              </w:rPr>
              <w:t>-</w:t>
            </w:r>
            <w:r w:rsidRPr="006A4ECB">
              <w:rPr>
                <w:lang w:val="x-none"/>
              </w:rPr>
              <w:tab/>
            </w:r>
            <w:r w:rsidR="001119DA">
              <w:rPr>
                <w:color w:val="FF0000"/>
                <w:lang w:val="x-none"/>
              </w:rPr>
              <w:t>A</w:t>
            </w:r>
            <w:r w:rsidRPr="0084717E">
              <w:rPr>
                <w:color w:val="FF0000"/>
                <w:lang w:val="x-none"/>
              </w:rPr>
              <w:t xml:space="preserve"> UE is not expected to be configured with </w:t>
            </w:r>
            <w:proofErr w:type="spellStart"/>
            <w:r w:rsidRPr="0084717E">
              <w:rPr>
                <w:color w:val="FF0000"/>
                <w:lang w:val="x-none"/>
              </w:rPr>
              <w:t>csi-ReportingBand</w:t>
            </w:r>
            <w:proofErr w:type="spellEnd"/>
            <w:r w:rsidRPr="0084717E">
              <w:rPr>
                <w:color w:val="FF0000"/>
                <w:lang w:val="x-none"/>
              </w:rPr>
              <w:t xml:space="preserve"> where a CSI </w:t>
            </w:r>
            <w:proofErr w:type="spellStart"/>
            <w:r w:rsidRPr="0084717E">
              <w:rPr>
                <w:color w:val="FF0000"/>
                <w:lang w:val="x-none"/>
              </w:rPr>
              <w:t>subband</w:t>
            </w:r>
            <w:proofErr w:type="spellEnd"/>
            <w:r w:rsidRPr="0084717E">
              <w:rPr>
                <w:color w:val="FF0000"/>
                <w:lang w:val="x-none"/>
              </w:rPr>
              <w:t xml:space="preserve"> is fully outside the PRBs that are both in the active DL BWP and in the DL sub-band</w:t>
            </w:r>
            <w:r w:rsidR="001119DA">
              <w:rPr>
                <w:color w:val="FF0000"/>
                <w:lang w:val="x-none"/>
              </w:rPr>
              <w:t>, i</w:t>
            </w:r>
            <w:r w:rsidR="001119DA" w:rsidRPr="0084717E">
              <w:rPr>
                <w:color w:val="FF0000"/>
                <w:lang w:val="x-none"/>
              </w:rPr>
              <w:t>f UE is configured with SBFD symbols and a CSI-</w:t>
            </w:r>
            <w:proofErr w:type="spellStart"/>
            <w:r w:rsidR="001119DA" w:rsidRPr="0084717E">
              <w:rPr>
                <w:color w:val="FF0000"/>
                <w:lang w:val="x-none"/>
              </w:rPr>
              <w:t>ReportConfig</w:t>
            </w:r>
            <w:proofErr w:type="spellEnd"/>
            <w:r w:rsidR="001119DA" w:rsidRPr="0084717E">
              <w:rPr>
                <w:color w:val="FF0000"/>
                <w:lang w:val="x-none"/>
              </w:rPr>
              <w:t xml:space="preserve"> with the higher layer parameter </w:t>
            </w:r>
            <w:proofErr w:type="spellStart"/>
            <w:r w:rsidR="001119DA" w:rsidRPr="0084717E">
              <w:rPr>
                <w:color w:val="FF0000"/>
                <w:lang w:val="x-none"/>
              </w:rPr>
              <w:t>symbolType</w:t>
            </w:r>
            <w:proofErr w:type="spellEnd"/>
            <w:r w:rsidR="001119DA" w:rsidRPr="0084717E">
              <w:rPr>
                <w:color w:val="FF0000"/>
                <w:lang w:val="x-none"/>
              </w:rPr>
              <w:t xml:space="preserve"> set to ‘</w:t>
            </w:r>
            <w:proofErr w:type="spellStart"/>
            <w:r w:rsidR="001119DA" w:rsidRPr="0084717E">
              <w:rPr>
                <w:color w:val="FF0000"/>
                <w:lang w:val="x-none"/>
              </w:rPr>
              <w:t>sbfd</w:t>
            </w:r>
            <w:proofErr w:type="spellEnd"/>
            <w:r w:rsidR="001119DA">
              <w:rPr>
                <w:color w:val="FF0000"/>
                <w:lang w:val="x-none"/>
              </w:rPr>
              <w:t>’.</w:t>
            </w:r>
          </w:p>
          <w:p w14:paraId="486B3983" w14:textId="77777777" w:rsidR="00165C3E" w:rsidRPr="006A4ECB" w:rsidRDefault="00165C3E" w:rsidP="00165C3E">
            <w:pPr>
              <w:ind w:left="851" w:hanging="284"/>
              <w:rPr>
                <w:lang w:val="x-none"/>
              </w:rPr>
            </w:pPr>
            <w:r w:rsidRPr="006A4ECB">
              <w:rPr>
                <w:lang w:val="x-none"/>
              </w:rPr>
              <w:t>-</w:t>
            </w:r>
            <w:r w:rsidRPr="006A4ECB">
              <w:rPr>
                <w:lang w:val="x-none"/>
              </w:rPr>
              <w:tab/>
              <w:t xml:space="preserve">If a CSI-IM resource is linked to the CSI Report Setting, a UE is not expected to be configured with </w:t>
            </w:r>
            <w:proofErr w:type="spellStart"/>
            <w:r w:rsidRPr="006A4ECB">
              <w:rPr>
                <w:i/>
                <w:lang w:val="x-none"/>
              </w:rPr>
              <w:t>csi-ReportingBand</w:t>
            </w:r>
            <w:proofErr w:type="spellEnd"/>
            <w:r w:rsidRPr="006A4ECB">
              <w:rPr>
                <w:lang w:val="x-none"/>
              </w:rPr>
              <w:t xml:space="preserve"> which contains a </w:t>
            </w:r>
            <w:proofErr w:type="spellStart"/>
            <w:r w:rsidRPr="006A4ECB">
              <w:rPr>
                <w:lang w:val="x-none"/>
              </w:rPr>
              <w:t>subband</w:t>
            </w:r>
            <w:proofErr w:type="spellEnd"/>
            <w:r w:rsidRPr="006A4ECB">
              <w:rPr>
                <w:lang w:val="x-none"/>
              </w:rPr>
              <w:t xml:space="preserve"> where not all PRBs in the </w:t>
            </w:r>
            <w:proofErr w:type="spellStart"/>
            <w:r w:rsidRPr="006A4ECB">
              <w:rPr>
                <w:lang w:val="x-none"/>
              </w:rPr>
              <w:t>subband</w:t>
            </w:r>
            <w:proofErr w:type="spellEnd"/>
            <w:r w:rsidRPr="006A4ECB">
              <w:rPr>
                <w:lang w:val="x-none"/>
              </w:rPr>
              <w:t xml:space="preserve"> have the CSI-IM REs present.</w:t>
            </w:r>
          </w:p>
          <w:bookmarkEnd w:id="33"/>
          <w:p w14:paraId="23C0407C" w14:textId="265B82CE" w:rsidR="00DB6586" w:rsidRPr="00D60ED4" w:rsidRDefault="00D60ED4" w:rsidP="00D60ED4">
            <w:pPr>
              <w:keepNext/>
              <w:keepLines/>
              <w:ind w:left="1418" w:hanging="1418"/>
              <w:jc w:val="center"/>
              <w:outlineLvl w:val="3"/>
              <w:rPr>
                <w:rFonts w:ascii="Arial" w:hAnsi="Arial"/>
                <w:color w:val="000000"/>
                <w:sz w:val="24"/>
              </w:rPr>
            </w:pPr>
            <w:r w:rsidRPr="004637BD">
              <w:rPr>
                <w:color w:val="FF0000"/>
                <w:sz w:val="22"/>
                <w:szCs w:val="22"/>
              </w:rPr>
              <w:t>*** Unchanged parts are omitted ***</w:t>
            </w:r>
          </w:p>
        </w:tc>
      </w:tr>
      <w:tr w:rsidR="00DB6586" w14:paraId="752C3426" w14:textId="77777777">
        <w:tc>
          <w:tcPr>
            <w:tcW w:w="9962" w:type="dxa"/>
          </w:tcPr>
          <w:p w14:paraId="60C41046" w14:textId="77777777" w:rsidR="00DB6586" w:rsidRPr="00881DD2" w:rsidRDefault="00DB6586">
            <w:pPr>
              <w:spacing w:after="0"/>
              <w:rPr>
                <w:b/>
                <w:bCs/>
                <w:u w:val="single"/>
              </w:rPr>
            </w:pPr>
            <w:r w:rsidRPr="00881DD2">
              <w:rPr>
                <w:b/>
                <w:bCs/>
                <w:u w:val="single"/>
              </w:rPr>
              <w:t>Reason for change</w:t>
            </w:r>
          </w:p>
          <w:p w14:paraId="5CB1379A" w14:textId="569D4847" w:rsidR="00DB6586" w:rsidRPr="00881DD2" w:rsidRDefault="005C41AD" w:rsidP="007B48B3">
            <w:pPr>
              <w:numPr>
                <w:ilvl w:val="0"/>
                <w:numId w:val="12"/>
              </w:numPr>
              <w:tabs>
                <w:tab w:val="left" w:pos="0"/>
              </w:tabs>
              <w:overflowPunct/>
              <w:autoSpaceDE/>
              <w:autoSpaceDN/>
              <w:adjustRightInd/>
              <w:spacing w:before="60" w:after="60"/>
              <w:ind w:left="720"/>
              <w:textAlignment w:val="auto"/>
            </w:pPr>
            <w:r>
              <w:t>For CSI reporting in SBFD symbols</w:t>
            </w:r>
            <w:r w:rsidR="0022009C">
              <w:t>,</w:t>
            </w:r>
            <w:r w:rsidR="00D0232D">
              <w:t xml:space="preserve"> </w:t>
            </w:r>
            <w:r w:rsidR="00D0232D" w:rsidRPr="00D71ED0">
              <w:t xml:space="preserve">CSI </w:t>
            </w:r>
            <w:proofErr w:type="spellStart"/>
            <w:r w:rsidR="00D0232D" w:rsidRPr="00D71ED0">
              <w:t>subband</w:t>
            </w:r>
            <w:proofErr w:type="spellEnd"/>
            <w:r w:rsidR="00D0232D" w:rsidRPr="00D71ED0">
              <w:t xml:space="preserve"> includes PRB(s) within DL usable PRBs only</w:t>
            </w:r>
            <w:r w:rsidR="00142741">
              <w:t xml:space="preserve">, and </w:t>
            </w:r>
            <w:r w:rsidR="00D0232D">
              <w:t xml:space="preserve">a valid CSI </w:t>
            </w:r>
            <w:proofErr w:type="spellStart"/>
            <w:r w:rsidR="00D0232D">
              <w:t>subband</w:t>
            </w:r>
            <w:proofErr w:type="spellEnd"/>
            <w:r w:rsidR="00D0232D">
              <w:t xml:space="preserve"> has to include at least one valid DL PRB</w:t>
            </w:r>
            <w:r w:rsidR="008D58F7">
              <w:t xml:space="preserve">. </w:t>
            </w:r>
            <w:r w:rsidR="006B19D4">
              <w:t xml:space="preserve">This needs to be reflected </w:t>
            </w:r>
            <w:r w:rsidR="001745EA">
              <w:t xml:space="preserve">in the definition </w:t>
            </w:r>
            <w:r w:rsidR="00E06CE9">
              <w:t>o</w:t>
            </w:r>
            <w:r w:rsidR="001F522D">
              <w:t xml:space="preserve">f CSI reporting </w:t>
            </w:r>
            <w:proofErr w:type="spellStart"/>
            <w:r w:rsidR="00B10255">
              <w:t>subband</w:t>
            </w:r>
            <w:r w:rsidR="001E603A">
              <w:t>s</w:t>
            </w:r>
            <w:proofErr w:type="spellEnd"/>
            <w:r w:rsidR="001E603A">
              <w:t xml:space="preserve">. </w:t>
            </w:r>
          </w:p>
          <w:p w14:paraId="15AEF78C" w14:textId="77777777" w:rsidR="00DB6586" w:rsidRPr="00881DD2" w:rsidRDefault="00DB6586">
            <w:pPr>
              <w:spacing w:after="0"/>
              <w:rPr>
                <w:b/>
                <w:bCs/>
                <w:u w:val="single"/>
              </w:rPr>
            </w:pPr>
            <w:r w:rsidRPr="00881DD2">
              <w:rPr>
                <w:b/>
                <w:bCs/>
                <w:u w:val="single"/>
              </w:rPr>
              <w:t>Summary of change</w:t>
            </w:r>
          </w:p>
          <w:p w14:paraId="745B7F36" w14:textId="55120412" w:rsidR="00DB6586" w:rsidRDefault="00D60ED4" w:rsidP="007B48B3">
            <w:pPr>
              <w:numPr>
                <w:ilvl w:val="0"/>
                <w:numId w:val="12"/>
              </w:numPr>
              <w:tabs>
                <w:tab w:val="left" w:pos="0"/>
              </w:tabs>
              <w:overflowPunct/>
              <w:autoSpaceDE/>
              <w:autoSpaceDN/>
              <w:adjustRightInd/>
              <w:spacing w:before="60" w:after="60"/>
              <w:ind w:left="720"/>
              <w:textAlignment w:val="auto"/>
              <w:rPr>
                <w:b/>
                <w:bCs/>
                <w:szCs w:val="16"/>
                <w:u w:val="single"/>
                <w:lang w:val="en-GB" w:eastAsia="ko-KR"/>
              </w:rPr>
            </w:pPr>
            <w:r>
              <w:t>A</w:t>
            </w:r>
            <w:r w:rsidR="00147867" w:rsidRPr="00147867">
              <w:t xml:space="preserve"> UE is not expected to be configured with </w:t>
            </w:r>
            <w:proofErr w:type="spellStart"/>
            <w:r w:rsidR="00147867" w:rsidRPr="00147867">
              <w:t>csi-ReportingBand</w:t>
            </w:r>
            <w:proofErr w:type="spellEnd"/>
            <w:r w:rsidR="00147867" w:rsidRPr="00147867">
              <w:t xml:space="preserve"> where a CSI </w:t>
            </w:r>
            <w:proofErr w:type="spellStart"/>
            <w:r w:rsidR="00147867" w:rsidRPr="00147867">
              <w:t>subband</w:t>
            </w:r>
            <w:proofErr w:type="spellEnd"/>
            <w:r w:rsidR="00147867" w:rsidRPr="00147867">
              <w:t xml:space="preserve"> contains no valid DL PRBs</w:t>
            </w:r>
            <w:r w:rsidR="00070B3D">
              <w:t>.</w:t>
            </w:r>
          </w:p>
        </w:tc>
      </w:tr>
    </w:tbl>
    <w:p w14:paraId="62C7FA7B" w14:textId="77777777" w:rsidR="002F18D5" w:rsidRDefault="002F18D5" w:rsidP="00FB1064">
      <w:pPr>
        <w:spacing w:after="0"/>
        <w:rPr>
          <w:rFonts w:eastAsia="Batang"/>
          <w:b/>
          <w:szCs w:val="24"/>
          <w:lang w:val="en-GB"/>
        </w:rPr>
      </w:pPr>
    </w:p>
    <w:p w14:paraId="66E3248B" w14:textId="64E7281A" w:rsidR="000037F3" w:rsidRDefault="001624A4" w:rsidP="000037F3">
      <w:pPr>
        <w:pStyle w:val="Heading2"/>
        <w:rPr>
          <w:lang w:eastAsia="ko-KR"/>
        </w:rPr>
      </w:pPr>
      <w:r>
        <w:rPr>
          <w:lang w:eastAsia="ko-KR"/>
        </w:rPr>
        <w:t xml:space="preserve">Power control </w:t>
      </w:r>
      <w:r w:rsidR="000037F3">
        <w:rPr>
          <w:lang w:eastAsia="ko-KR"/>
        </w:rPr>
        <w:t>in SBFD symbols</w:t>
      </w:r>
    </w:p>
    <w:p w14:paraId="48F46B15" w14:textId="016423FB" w:rsidR="00085019" w:rsidRDefault="00967E33" w:rsidP="004349E5">
      <w:pPr>
        <w:spacing w:after="0"/>
        <w:jc w:val="both"/>
        <w:rPr>
          <w:lang w:val="en-GB"/>
        </w:rPr>
      </w:pPr>
      <w:r>
        <w:rPr>
          <w:lang w:val="en-GB"/>
        </w:rPr>
        <w:t>RAN1 agreed to support separate UL power control parameters for SRS/PUCCH/PUSCH in SBFD and non-SBFD symbols</w:t>
      </w:r>
      <w:r w:rsidR="005E773A">
        <w:rPr>
          <w:lang w:val="en-GB"/>
        </w:rPr>
        <w:t xml:space="preserve"> based on unified TCI framework </w:t>
      </w:r>
      <w:r w:rsidR="001101F7">
        <w:rPr>
          <w:lang w:val="en-GB"/>
        </w:rPr>
        <w:t xml:space="preserve">where </w:t>
      </w:r>
      <w:r w:rsidR="001101F7" w:rsidRPr="001101F7">
        <w:rPr>
          <w:lang w:val="en-GB"/>
        </w:rPr>
        <w:t>Same unified TCI state is associated with separate UL power control parameters for SBFD symbols and non-SBFD symbols</w:t>
      </w:r>
      <w:r w:rsidR="005E773A">
        <w:rPr>
          <w:lang w:val="en-GB"/>
        </w:rPr>
        <w:t xml:space="preserve">. </w:t>
      </w:r>
      <w:r w:rsidR="00DD426D" w:rsidRPr="00B52D6B">
        <w:rPr>
          <w:lang w:val="en-GB"/>
        </w:rPr>
        <w:t xml:space="preserve">For the case, when unified TCI is not associated with power control parameters, then the UE </w:t>
      </w:r>
      <w:r w:rsidR="00DD426D">
        <w:rPr>
          <w:lang w:val="en-GB"/>
        </w:rPr>
        <w:t>should be</w:t>
      </w:r>
      <w:r w:rsidR="00DD426D" w:rsidRPr="00B52D6B">
        <w:rPr>
          <w:lang w:val="en-GB"/>
        </w:rPr>
        <w:t xml:space="preserve"> configured with separate ‘default’ power control parameters per the UL-BWP for SRS, PUCCH and PUSCH transmission in SBFD symbols and non-SBFD symbols. </w:t>
      </w:r>
      <w:r w:rsidR="00DD426D">
        <w:rPr>
          <w:lang w:val="en-GB"/>
        </w:rPr>
        <w:t xml:space="preserve"> </w:t>
      </w:r>
    </w:p>
    <w:p w14:paraId="160BB859" w14:textId="77777777" w:rsidR="00152499" w:rsidRDefault="00152499" w:rsidP="004349E5">
      <w:pPr>
        <w:spacing w:after="0"/>
        <w:jc w:val="both"/>
        <w:rPr>
          <w:lang w:val="en-GB"/>
        </w:rPr>
      </w:pPr>
    </w:p>
    <w:tbl>
      <w:tblPr>
        <w:tblStyle w:val="TableGrid"/>
        <w:tblW w:w="0" w:type="auto"/>
        <w:tblLook w:val="04A0" w:firstRow="1" w:lastRow="0" w:firstColumn="1" w:lastColumn="0" w:noHBand="0" w:noVBand="1"/>
      </w:tblPr>
      <w:tblGrid>
        <w:gridCol w:w="9962"/>
      </w:tblGrid>
      <w:tr w:rsidR="00E216E9" w14:paraId="69C010A1" w14:textId="77777777" w:rsidTr="00E216E9">
        <w:tc>
          <w:tcPr>
            <w:tcW w:w="9962" w:type="dxa"/>
          </w:tcPr>
          <w:p w14:paraId="26B6D669" w14:textId="77777777" w:rsidR="00E216E9" w:rsidRPr="00967E33" w:rsidRDefault="00E216E9" w:rsidP="004349E5">
            <w:pPr>
              <w:spacing w:before="60" w:after="0"/>
              <w:rPr>
                <w:b/>
                <w:bCs/>
                <w:highlight w:val="green"/>
                <w:lang w:val="en-GB"/>
              </w:rPr>
            </w:pPr>
            <w:r w:rsidRPr="00967E33">
              <w:rPr>
                <w:b/>
                <w:bCs/>
                <w:highlight w:val="green"/>
                <w:lang w:val="en-GB"/>
              </w:rPr>
              <w:t>Agreement</w:t>
            </w:r>
          </w:p>
          <w:p w14:paraId="4F4C3AA8" w14:textId="77777777" w:rsidR="00E216E9" w:rsidRPr="00967E33" w:rsidRDefault="00E216E9" w:rsidP="00E216E9">
            <w:pPr>
              <w:spacing w:before="0" w:after="0"/>
            </w:pPr>
            <w:r w:rsidRPr="00967E33">
              <w:t xml:space="preserve">For a single TRP scenario, support separate UL power control for PUSCH/PUCCH/SRS transmissions in SBFD symbols and non-SBFD symbols </w:t>
            </w:r>
          </w:p>
          <w:p w14:paraId="2767B760" w14:textId="00C8A001" w:rsidR="00CC147F" w:rsidRDefault="00E216E9" w:rsidP="007B48B3">
            <w:pPr>
              <w:numPr>
                <w:ilvl w:val="0"/>
                <w:numId w:val="11"/>
              </w:numPr>
              <w:spacing w:before="0" w:after="0" w:line="240" w:lineRule="auto"/>
              <w:jc w:val="left"/>
            </w:pPr>
            <w:r w:rsidRPr="00967E33">
              <w:t>Decide in RAN1#118 whether separate UL power control for FR2 is supported based on UL spatial relation Info framework and/or unified TCI state framework.</w:t>
            </w:r>
          </w:p>
          <w:p w14:paraId="665A4D68" w14:textId="7ABAF0C4" w:rsidR="00380F93" w:rsidRPr="00363B78" w:rsidRDefault="00380F93" w:rsidP="004349E5">
            <w:pPr>
              <w:overflowPunct/>
              <w:autoSpaceDE/>
              <w:autoSpaceDN/>
              <w:adjustRightInd/>
              <w:spacing w:before="60" w:after="0"/>
              <w:textAlignment w:val="auto"/>
              <w:rPr>
                <w:rFonts w:ascii="Times" w:eastAsia="Malgun Gothic" w:hAnsi="Times"/>
                <w:b/>
                <w:szCs w:val="24"/>
                <w:lang w:eastAsia="zh-CN"/>
              </w:rPr>
            </w:pPr>
            <w:r w:rsidRPr="00363B78">
              <w:rPr>
                <w:rFonts w:ascii="Times" w:eastAsia="Malgun Gothic" w:hAnsi="Times" w:hint="eastAsia"/>
                <w:b/>
                <w:szCs w:val="24"/>
                <w:highlight w:val="green"/>
                <w:lang w:eastAsia="zh-CN"/>
              </w:rPr>
              <w:t>Agreement</w:t>
            </w:r>
          </w:p>
          <w:p w14:paraId="315878BB" w14:textId="77777777" w:rsidR="00380F93" w:rsidRPr="00363B78" w:rsidRDefault="00380F93" w:rsidP="00B52D6B">
            <w:pPr>
              <w:overflowPunct/>
              <w:autoSpaceDE/>
              <w:autoSpaceDN/>
              <w:adjustRightInd/>
              <w:spacing w:before="0" w:after="0"/>
              <w:textAlignment w:val="auto"/>
              <w:rPr>
                <w:rFonts w:ascii="Times" w:eastAsia="Malgun Gothic" w:hAnsi="Times"/>
                <w:szCs w:val="24"/>
                <w:lang w:eastAsia="zh-CN"/>
              </w:rPr>
            </w:pPr>
            <w:r w:rsidRPr="00363B78">
              <w:rPr>
                <w:rFonts w:ascii="Times" w:eastAsia="Malgun Gothic" w:hAnsi="Times" w:hint="eastAsia"/>
                <w:szCs w:val="24"/>
                <w:lang w:eastAsia="zh-CN"/>
              </w:rPr>
              <w:t xml:space="preserve">For a single TRP scenario, </w:t>
            </w:r>
            <w:r w:rsidRPr="00363B78">
              <w:rPr>
                <w:rFonts w:ascii="Times" w:eastAsia="Malgun Gothic" w:hAnsi="Times" w:hint="eastAsia"/>
                <w:szCs w:val="24"/>
              </w:rPr>
              <w:t>for separate UL power control for PUSCH/PUCCH/SRS transmissions in SBFD symbols and non-SBFD symbols based on unified TCI state framework</w:t>
            </w:r>
            <w:r w:rsidRPr="00363B78">
              <w:rPr>
                <w:rFonts w:ascii="Times" w:eastAsia="Malgun Gothic" w:hAnsi="Times" w:hint="eastAsia"/>
                <w:szCs w:val="24"/>
                <w:lang w:eastAsia="zh-CN"/>
              </w:rPr>
              <w:t xml:space="preserve">, </w:t>
            </w:r>
          </w:p>
          <w:p w14:paraId="2A1C71A1" w14:textId="77777777" w:rsidR="00380F93" w:rsidRPr="00363B78" w:rsidRDefault="00380F93" w:rsidP="007B48B3">
            <w:pPr>
              <w:numPr>
                <w:ilvl w:val="0"/>
                <w:numId w:val="9"/>
              </w:numPr>
              <w:tabs>
                <w:tab w:val="left" w:pos="0"/>
              </w:tabs>
              <w:overflowPunct/>
              <w:autoSpaceDE/>
              <w:autoSpaceDN/>
              <w:adjustRightInd/>
              <w:spacing w:before="0" w:after="0"/>
              <w:textAlignment w:val="auto"/>
              <w:rPr>
                <w:rFonts w:ascii="Times" w:eastAsia="Batang" w:hAnsi="Times"/>
                <w:szCs w:val="24"/>
                <w:lang w:eastAsia="x-none"/>
              </w:rPr>
            </w:pPr>
            <w:r w:rsidRPr="00363B78">
              <w:rPr>
                <w:rFonts w:ascii="Times" w:eastAsia="Batang" w:hAnsi="Times" w:hint="eastAsia"/>
                <w:szCs w:val="24"/>
                <w:lang w:eastAsia="x-none"/>
              </w:rPr>
              <w:lastRenderedPageBreak/>
              <w:t xml:space="preserve">Option 2: </w:t>
            </w:r>
            <w:bookmarkStart w:id="34" w:name="_Hlk188971805"/>
            <w:r w:rsidRPr="00363B78">
              <w:rPr>
                <w:rFonts w:ascii="Times" w:eastAsia="Batang" w:hAnsi="Times"/>
                <w:szCs w:val="24"/>
                <w:lang w:eastAsia="x-none"/>
              </w:rPr>
              <w:t>Same unified TCI state is associated with separate UL power control parameters for SBFD symbols and non-SBFD symbols</w:t>
            </w:r>
          </w:p>
          <w:bookmarkEnd w:id="34"/>
          <w:p w14:paraId="52C7DA4D" w14:textId="7EB7A3E0" w:rsidR="00380F93" w:rsidRPr="00B52D6B" w:rsidRDefault="00380F93" w:rsidP="007B48B3">
            <w:pPr>
              <w:numPr>
                <w:ilvl w:val="1"/>
                <w:numId w:val="12"/>
              </w:numPr>
              <w:tabs>
                <w:tab w:val="clear" w:pos="-360"/>
                <w:tab w:val="left" w:pos="0"/>
              </w:tabs>
              <w:overflowPunct/>
              <w:autoSpaceDE/>
              <w:autoSpaceDN/>
              <w:adjustRightInd/>
              <w:spacing w:before="60" w:after="0"/>
              <w:ind w:left="1440"/>
              <w:textAlignment w:val="auto"/>
              <w:rPr>
                <w:rFonts w:ascii="Times" w:eastAsia="Malgun Gothic" w:hAnsi="Times"/>
                <w:szCs w:val="24"/>
                <w:lang w:eastAsia="zh-CN"/>
              </w:rPr>
            </w:pPr>
            <w:r w:rsidRPr="00363B78">
              <w:rPr>
                <w:rFonts w:ascii="Times" w:hAnsi="Times" w:hint="eastAsia"/>
                <w:szCs w:val="24"/>
                <w:lang w:eastAsia="zh-CN"/>
              </w:rPr>
              <w:t>N</w:t>
            </w:r>
            <w:r w:rsidRPr="00363B78">
              <w:rPr>
                <w:rFonts w:ascii="Times" w:eastAsia="Batang" w:hAnsi="Times" w:hint="eastAsia"/>
                <w:szCs w:val="24"/>
              </w:rPr>
              <w:t xml:space="preserve">ew </w:t>
            </w:r>
            <w:r w:rsidRPr="00363B78">
              <w:rPr>
                <w:rFonts w:ascii="Times" w:eastAsia="Batang" w:hAnsi="Times" w:hint="eastAsia"/>
                <w:i/>
                <w:szCs w:val="24"/>
              </w:rPr>
              <w:t>P0AlphaSet</w:t>
            </w:r>
            <w:r w:rsidRPr="00363B78">
              <w:rPr>
                <w:rFonts w:ascii="Times" w:eastAsia="Batang" w:hAnsi="Times" w:hint="eastAsia"/>
                <w:szCs w:val="24"/>
              </w:rPr>
              <w:t xml:space="preserve">s are introduced in </w:t>
            </w:r>
            <w:r w:rsidRPr="00363B78">
              <w:rPr>
                <w:rFonts w:ascii="Times" w:eastAsia="Batang" w:hAnsi="Times" w:hint="eastAsia"/>
                <w:i/>
                <w:szCs w:val="24"/>
              </w:rPr>
              <w:t>Uplink-</w:t>
            </w:r>
            <w:proofErr w:type="spellStart"/>
            <w:r w:rsidRPr="00363B78">
              <w:rPr>
                <w:rFonts w:ascii="Times" w:eastAsia="Batang" w:hAnsi="Times" w:hint="eastAsia"/>
                <w:i/>
                <w:szCs w:val="24"/>
              </w:rPr>
              <w:t>powerControl</w:t>
            </w:r>
            <w:proofErr w:type="spellEnd"/>
            <w:r w:rsidRPr="00363B78">
              <w:rPr>
                <w:rFonts w:ascii="Times" w:eastAsia="Batang" w:hAnsi="Times" w:hint="eastAsia"/>
                <w:szCs w:val="24"/>
              </w:rPr>
              <w:t xml:space="preserve"> for SBFD symbols for PUSCH, PUCCH and SRS respectively</w:t>
            </w:r>
          </w:p>
          <w:p w14:paraId="580E91D7" w14:textId="77777777" w:rsidR="00380F93" w:rsidRPr="00363B78" w:rsidRDefault="00380F93" w:rsidP="004349E5">
            <w:pPr>
              <w:overflowPunct/>
              <w:autoSpaceDE/>
              <w:autoSpaceDN/>
              <w:adjustRightInd/>
              <w:spacing w:before="0" w:after="0"/>
              <w:textAlignment w:val="auto"/>
              <w:rPr>
                <w:rFonts w:ascii="Times" w:eastAsia="Malgun Gothic" w:hAnsi="Times"/>
                <w:b/>
                <w:szCs w:val="24"/>
                <w:lang w:eastAsia="zh-CN"/>
              </w:rPr>
            </w:pPr>
            <w:proofErr w:type="gramStart"/>
            <w:r w:rsidRPr="00363B78">
              <w:rPr>
                <w:rFonts w:ascii="Times" w:eastAsia="Malgun Gothic" w:hAnsi="Times"/>
                <w:b/>
                <w:szCs w:val="24"/>
                <w:highlight w:val="green"/>
                <w:lang w:eastAsia="zh-CN"/>
              </w:rPr>
              <w:t>Agreement</w:t>
            </w:r>
            <w:r>
              <w:rPr>
                <w:rFonts w:ascii="Times" w:eastAsia="Malgun Gothic" w:hAnsi="Times"/>
                <w:b/>
                <w:szCs w:val="24"/>
                <w:lang w:eastAsia="zh-CN"/>
              </w:rPr>
              <w:t xml:space="preserve"> (#</w:t>
            </w:r>
            <w:proofErr w:type="gramEnd"/>
            <w:r>
              <w:rPr>
                <w:rFonts w:ascii="Times" w:eastAsia="Malgun Gothic" w:hAnsi="Times"/>
                <w:b/>
                <w:szCs w:val="24"/>
                <w:lang w:eastAsia="zh-CN"/>
              </w:rPr>
              <w:t>119)</w:t>
            </w:r>
          </w:p>
          <w:p w14:paraId="5A644235" w14:textId="53128666" w:rsidR="002527B9" w:rsidRDefault="00380F93" w:rsidP="00B52D6B">
            <w:pPr>
              <w:overflowPunct/>
              <w:autoSpaceDE/>
              <w:autoSpaceDN/>
              <w:adjustRightInd/>
              <w:spacing w:before="0" w:after="0"/>
              <w:textAlignment w:val="auto"/>
              <w:rPr>
                <w:rFonts w:eastAsia="Malgun Gothic"/>
                <w:b/>
                <w:highlight w:val="green"/>
                <w:lang w:eastAsia="zh-CN"/>
              </w:rPr>
            </w:pPr>
            <w:r w:rsidRPr="00363B78">
              <w:rPr>
                <w:rFonts w:ascii="Times" w:eastAsia="Malgun Gothic" w:hAnsi="Times" w:hint="eastAsia"/>
                <w:szCs w:val="24"/>
                <w:lang w:eastAsia="zh-CN"/>
              </w:rPr>
              <w:t xml:space="preserve">The maximum number of power </w:t>
            </w:r>
            <w:r w:rsidRPr="00363B78">
              <w:rPr>
                <w:rFonts w:ascii="Times" w:eastAsia="Malgun Gothic" w:hAnsi="Times"/>
                <w:szCs w:val="24"/>
                <w:lang w:eastAsia="zh-CN"/>
              </w:rPr>
              <w:t>control</w:t>
            </w:r>
            <w:r w:rsidRPr="00363B78">
              <w:rPr>
                <w:rFonts w:ascii="Times" w:eastAsia="Malgun Gothic" w:hAnsi="Times" w:hint="eastAsia"/>
                <w:szCs w:val="24"/>
                <w:lang w:eastAsia="zh-CN"/>
              </w:rPr>
              <w:t xml:space="preserve"> loops is the same as legacy (i.e. no more than 2) for SBFD operation in Rel-19.</w:t>
            </w:r>
          </w:p>
          <w:p w14:paraId="2F9B0949" w14:textId="3665374E" w:rsidR="00E216E9" w:rsidRDefault="00E216E9" w:rsidP="00B52D6B">
            <w:pPr>
              <w:spacing w:before="0" w:after="0"/>
              <w:rPr>
                <w:lang w:val="en-GB"/>
              </w:rPr>
            </w:pPr>
          </w:p>
        </w:tc>
      </w:tr>
    </w:tbl>
    <w:p w14:paraId="0FF40903" w14:textId="77777777" w:rsidR="00152499" w:rsidRDefault="00152499" w:rsidP="00085DF9">
      <w:pPr>
        <w:spacing w:after="0"/>
        <w:jc w:val="both"/>
        <w:rPr>
          <w:rFonts w:eastAsia="Batang"/>
          <w:b/>
          <w:szCs w:val="24"/>
          <w:u w:val="single"/>
          <w:lang w:val="en-GB"/>
        </w:rPr>
      </w:pPr>
      <w:bookmarkStart w:id="35" w:name="_Hlk178934138"/>
    </w:p>
    <w:p w14:paraId="257F098B" w14:textId="4DC60606" w:rsidR="00085DF9" w:rsidRDefault="00085DF9" w:rsidP="00085DF9">
      <w:pPr>
        <w:spacing w:after="0"/>
        <w:jc w:val="both"/>
        <w:rPr>
          <w:rFonts w:eastAsia="Malgun Gothic"/>
          <w:color w:val="FF0000"/>
          <w:lang w:eastAsia="zh-CN"/>
        </w:rPr>
      </w:pPr>
      <w:r w:rsidRPr="00F17DD2">
        <w:rPr>
          <w:rFonts w:eastAsia="Batang"/>
          <w:b/>
          <w:szCs w:val="24"/>
          <w:u w:val="single"/>
          <w:lang w:val="en-GB"/>
        </w:rPr>
        <w:t xml:space="preserve">Proposal </w:t>
      </w:r>
      <w:r w:rsidRPr="00F17DD2">
        <w:rPr>
          <w:rFonts w:eastAsia="Batang"/>
          <w:b/>
          <w:szCs w:val="24"/>
          <w:u w:val="single"/>
          <w:lang w:val="en-GB"/>
        </w:rPr>
        <w:fldChar w:fldCharType="begin"/>
      </w:r>
      <w:r w:rsidRPr="00F17DD2">
        <w:rPr>
          <w:rFonts w:eastAsia="Batang"/>
          <w:b/>
          <w:szCs w:val="24"/>
          <w:u w:val="single"/>
          <w:lang w:val="en-GB"/>
        </w:rPr>
        <w:instrText xml:space="preserve"> seq prop </w:instrText>
      </w:r>
      <w:r w:rsidRPr="00F17DD2">
        <w:rPr>
          <w:rFonts w:eastAsia="Batang"/>
          <w:b/>
          <w:szCs w:val="24"/>
          <w:u w:val="single"/>
          <w:lang w:val="en-GB"/>
        </w:rPr>
        <w:fldChar w:fldCharType="separate"/>
      </w:r>
      <w:r w:rsidR="006A050A">
        <w:rPr>
          <w:rFonts w:eastAsia="Batang"/>
          <w:b/>
          <w:noProof/>
          <w:szCs w:val="24"/>
          <w:u w:val="single"/>
          <w:lang w:val="en-GB"/>
        </w:rPr>
        <w:t>14</w:t>
      </w:r>
      <w:r w:rsidRPr="00F17DD2">
        <w:rPr>
          <w:rFonts w:eastAsia="Batang"/>
          <w:b/>
          <w:szCs w:val="24"/>
          <w:u w:val="single"/>
          <w:lang w:val="en-GB"/>
        </w:rPr>
        <w:fldChar w:fldCharType="end"/>
      </w:r>
      <w:r>
        <w:rPr>
          <w:rFonts w:eastAsia="Batang"/>
          <w:b/>
          <w:szCs w:val="24"/>
          <w:u w:val="single"/>
          <w:lang w:val="en-GB"/>
        </w:rPr>
        <w:t>:</w:t>
      </w:r>
      <w:r w:rsidRPr="002D49BA">
        <w:rPr>
          <w:rFonts w:eastAsia="Batang"/>
          <w:b/>
          <w:szCs w:val="24"/>
          <w:lang w:val="en-GB"/>
        </w:rPr>
        <w:t xml:space="preserve"> </w:t>
      </w:r>
      <w:r>
        <w:rPr>
          <w:rFonts w:eastAsia="Malgun Gothic"/>
          <w:b/>
          <w:bCs/>
        </w:rPr>
        <w:t xml:space="preserve">Support </w:t>
      </w:r>
      <w:r w:rsidR="00B8267B">
        <w:rPr>
          <w:rFonts w:eastAsia="Malgun Gothic"/>
          <w:b/>
          <w:bCs/>
        </w:rPr>
        <w:t xml:space="preserve">separate default power control parameters for </w:t>
      </w:r>
      <w:r>
        <w:rPr>
          <w:rFonts w:eastAsia="Malgun Gothic"/>
          <w:b/>
          <w:bCs/>
        </w:rPr>
        <w:t>SBFD and non-SBFD symbols</w:t>
      </w:r>
      <w:r w:rsidR="00B8267B">
        <w:rPr>
          <w:rFonts w:eastAsia="Malgun Gothic"/>
          <w:b/>
          <w:bCs/>
        </w:rPr>
        <w:t xml:space="preserve"> configured per UL-BWP when </w:t>
      </w:r>
      <w:r w:rsidR="00B8267B" w:rsidRPr="00B52D6B">
        <w:rPr>
          <w:rFonts w:eastAsia="Malgun Gothic"/>
          <w:b/>
          <w:bCs/>
        </w:rPr>
        <w:t>the unified TCI state is not associated with power control parameters</w:t>
      </w:r>
      <w:r w:rsidR="00B8267B" w:rsidRPr="00B52D6B">
        <w:rPr>
          <w:rFonts w:eastAsia="Malgun Gothic"/>
          <w:lang w:eastAsia="zh-CN"/>
        </w:rPr>
        <w:t xml:space="preserve">. </w:t>
      </w:r>
    </w:p>
    <w:p w14:paraId="34980B12" w14:textId="77777777" w:rsidR="00B8267B" w:rsidRDefault="00B8267B" w:rsidP="00085DF9">
      <w:pPr>
        <w:spacing w:after="0"/>
        <w:jc w:val="both"/>
        <w:rPr>
          <w:rFonts w:eastAsia="Malgun Gothic"/>
          <w:color w:val="FF0000"/>
          <w:lang w:eastAsia="zh-CN"/>
        </w:rPr>
      </w:pPr>
    </w:p>
    <w:bookmarkEnd w:id="9"/>
    <w:bookmarkEnd w:id="10"/>
    <w:bookmarkEnd w:id="11"/>
    <w:bookmarkEnd w:id="12"/>
    <w:bookmarkEnd w:id="13"/>
    <w:bookmarkEnd w:id="14"/>
    <w:bookmarkEnd w:id="15"/>
    <w:bookmarkEnd w:id="16"/>
    <w:bookmarkEnd w:id="17"/>
    <w:bookmarkEnd w:id="18"/>
    <w:bookmarkEnd w:id="19"/>
    <w:bookmarkEnd w:id="20"/>
    <w:bookmarkEnd w:id="21"/>
    <w:bookmarkEnd w:id="35"/>
    <w:p w14:paraId="069CF2BF" w14:textId="564AD287" w:rsidR="007F40E3" w:rsidRDefault="00491D59" w:rsidP="00491D59">
      <w:pPr>
        <w:pStyle w:val="Heading1"/>
      </w:pPr>
      <w:r>
        <w:t>Conclusion</w:t>
      </w:r>
    </w:p>
    <w:p w14:paraId="41D08CC9" w14:textId="568A476B" w:rsidR="008D658C" w:rsidRDefault="008D658C" w:rsidP="000B7889">
      <w:pPr>
        <w:jc w:val="both"/>
      </w:pPr>
      <w:r w:rsidRPr="00A562B7">
        <w:t>In</w:t>
      </w:r>
      <w:r>
        <w:t xml:space="preserve"> </w:t>
      </w:r>
      <w:r w:rsidRPr="00A562B7">
        <w:t>this</w:t>
      </w:r>
      <w:r>
        <w:t xml:space="preserve"> </w:t>
      </w:r>
      <w:r w:rsidRPr="00A562B7">
        <w:t>contribution,</w:t>
      </w:r>
      <w:r>
        <w:t xml:space="preserve"> </w:t>
      </w:r>
      <w:r w:rsidRPr="00A562B7">
        <w:t>we</w:t>
      </w:r>
      <w:r>
        <w:t xml:space="preserve"> </w:t>
      </w:r>
      <w:r w:rsidRPr="00A562B7">
        <w:t>provid</w:t>
      </w:r>
      <w:r>
        <w:t xml:space="preserve">ed </w:t>
      </w:r>
      <w:r w:rsidR="00CB1CF2">
        <w:t>our views on the maintenance and remaining issues for SBFD transmission, reception and measurements procedure</w:t>
      </w:r>
      <w:r w:rsidR="000B7889">
        <w:t xml:space="preserve">s </w:t>
      </w:r>
      <w:r w:rsidRPr="00A562B7">
        <w:t>with</w:t>
      </w:r>
      <w:r>
        <w:t xml:space="preserve"> </w:t>
      </w:r>
      <w:r w:rsidR="00D60ED4" w:rsidRPr="00A562B7">
        <w:t>the following</w:t>
      </w:r>
      <w:r>
        <w:t xml:space="preserve"> </w:t>
      </w:r>
      <w:r w:rsidR="000B7889">
        <w:t>TP/</w:t>
      </w:r>
      <w:r w:rsidRPr="00A562B7">
        <w:t>proposals:</w:t>
      </w:r>
    </w:p>
    <w:p w14:paraId="4F583E68" w14:textId="790306C1" w:rsidR="00847A20" w:rsidRDefault="00847A20" w:rsidP="00847A20">
      <w:pPr>
        <w:spacing w:after="0"/>
        <w:jc w:val="both"/>
        <w:rPr>
          <w:rFonts w:eastAsia="Malgun Gothic"/>
          <w:b/>
          <w:bCs/>
          <w:lang w:eastAsia="ko-KR"/>
        </w:rPr>
      </w:pPr>
      <w:r w:rsidRPr="008E1A8B">
        <w:rPr>
          <w:rFonts w:eastAsia="Batang"/>
          <w:b/>
          <w:szCs w:val="24"/>
          <w:u w:val="single"/>
          <w:lang w:val="en-GB"/>
        </w:rPr>
        <w:t xml:space="preserve">Proposal </w:t>
      </w:r>
      <w:r w:rsidR="00670695">
        <w:rPr>
          <w:rFonts w:eastAsia="Batang"/>
          <w:b/>
          <w:szCs w:val="24"/>
          <w:u w:val="single"/>
          <w:lang w:val="en-GB"/>
        </w:rPr>
        <w:t>1</w:t>
      </w:r>
      <w:r w:rsidR="00670695" w:rsidRPr="00E32006">
        <w:rPr>
          <w:rFonts w:eastAsia="Batang"/>
          <w:b/>
          <w:szCs w:val="24"/>
          <w:u w:val="single"/>
          <w:lang w:val="en-GB"/>
        </w:rPr>
        <w:t>:</w:t>
      </w:r>
      <w:r w:rsidR="00670695" w:rsidRPr="005B713D">
        <w:rPr>
          <w:b/>
          <w:lang w:eastAsia="zh-CN"/>
        </w:rPr>
        <w:t xml:space="preserve"> Adopt</w:t>
      </w:r>
      <w:r w:rsidRPr="005B713D">
        <w:rPr>
          <w:b/>
          <w:lang w:eastAsia="zh-CN"/>
        </w:rPr>
        <w:t xml:space="preserve">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3</w:t>
      </w:r>
      <w:r w:rsidRPr="005B713D">
        <w:rPr>
          <w:rFonts w:eastAsia="Malgun Gothic"/>
          <w:b/>
          <w:bCs/>
          <w:lang w:eastAsia="ko-KR"/>
        </w:rPr>
        <w:t xml:space="preserve"> for </w:t>
      </w:r>
      <w:r>
        <w:rPr>
          <w:rFonts w:eastAsia="Malgun Gothic"/>
          <w:b/>
          <w:bCs/>
          <w:lang w:eastAsia="ko-KR"/>
        </w:rPr>
        <w:t xml:space="preserve">the applicability of </w:t>
      </w:r>
      <w:r w:rsidRPr="003A02C7">
        <w:rPr>
          <w:rFonts w:eastAsia="Malgun Gothic"/>
          <w:b/>
          <w:bCs/>
          <w:lang w:eastAsia="ko-KR"/>
        </w:rPr>
        <w:t>TDD-UL-DL-</w:t>
      </w:r>
      <w:proofErr w:type="spellStart"/>
      <w:r w:rsidRPr="003A02C7">
        <w:rPr>
          <w:rFonts w:eastAsia="Malgun Gothic"/>
          <w:b/>
          <w:bCs/>
          <w:lang w:eastAsia="ko-KR"/>
        </w:rPr>
        <w:t>ConfigDedicated</w:t>
      </w:r>
      <w:proofErr w:type="spellEnd"/>
      <w:r w:rsidRPr="003A02C7">
        <w:rPr>
          <w:rFonts w:eastAsia="Malgun Gothic"/>
          <w:b/>
          <w:bCs/>
          <w:lang w:eastAsia="ko-KR"/>
        </w:rPr>
        <w:t xml:space="preserve"> to SBFD symbols</w:t>
      </w:r>
    </w:p>
    <w:p w14:paraId="075EF147" w14:textId="77777777" w:rsidR="00847A20" w:rsidRDefault="00847A20" w:rsidP="00847A20">
      <w:pPr>
        <w:spacing w:after="0"/>
        <w:rPr>
          <w:lang w:eastAsia="ko-KR"/>
        </w:rPr>
      </w:pPr>
    </w:p>
    <w:tbl>
      <w:tblPr>
        <w:tblStyle w:val="TableGrid"/>
        <w:tblW w:w="0" w:type="auto"/>
        <w:tblLook w:val="04A0" w:firstRow="1" w:lastRow="0" w:firstColumn="1" w:lastColumn="0" w:noHBand="0" w:noVBand="1"/>
      </w:tblPr>
      <w:tblGrid>
        <w:gridCol w:w="9962"/>
      </w:tblGrid>
      <w:tr w:rsidR="00847A20" w14:paraId="568CF4A1" w14:textId="77777777" w:rsidTr="00220FC2">
        <w:tc>
          <w:tcPr>
            <w:tcW w:w="9962" w:type="dxa"/>
          </w:tcPr>
          <w:p w14:paraId="605AEDEF" w14:textId="77777777" w:rsidR="00847A20" w:rsidRPr="00B916EC" w:rsidRDefault="00847A20" w:rsidP="00220FC2">
            <w:pPr>
              <w:pStyle w:val="Heading2"/>
              <w:numPr>
                <w:ilvl w:val="0"/>
                <w:numId w:val="0"/>
              </w:numPr>
              <w:ind w:left="576" w:hanging="576"/>
              <w:rPr>
                <w:lang w:eastAsia="zh-CN"/>
              </w:rPr>
            </w:pPr>
            <w:r w:rsidRPr="00B916EC">
              <w:rPr>
                <w:lang w:eastAsia="zh-CN"/>
              </w:rPr>
              <w:t>11.1</w:t>
            </w:r>
            <w:r w:rsidRPr="00B916EC">
              <w:rPr>
                <w:lang w:eastAsia="zh-CN"/>
              </w:rPr>
              <w:tab/>
              <w:t>Slot configuration</w:t>
            </w:r>
          </w:p>
          <w:p w14:paraId="1B66CC0F" w14:textId="77777777" w:rsidR="00847A20" w:rsidRDefault="00847A20" w:rsidP="00220FC2">
            <w:pPr>
              <w:keepNext/>
              <w:overflowPunct/>
              <w:snapToGrid w:val="0"/>
              <w:spacing w:before="180" w:after="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51AF13F2" w14:textId="77777777" w:rsidR="00847A20" w:rsidRPr="00AE7F20" w:rsidRDefault="00847A20" w:rsidP="00220FC2">
            <w:r>
              <w:t xml:space="preserve">For each slot having a corresponding index provided by </w:t>
            </w:r>
            <w:proofErr w:type="spellStart"/>
            <w:r w:rsidRPr="00D733F5">
              <w:rPr>
                <w:i/>
              </w:rPr>
              <w:t>slotIndex</w:t>
            </w:r>
            <w:proofErr w:type="spellEnd"/>
            <w:r>
              <w:t xml:space="preserve">, the UE applies a format provided by a </w:t>
            </w:r>
            <w:proofErr w:type="gramStart"/>
            <w:r>
              <w:t xml:space="preserve">corresponding </w:t>
            </w:r>
            <w:r w:rsidRPr="00561653">
              <w:rPr>
                <w:i/>
              </w:rPr>
              <w:t>symbols</w:t>
            </w:r>
            <w:proofErr w:type="gramEnd"/>
            <w:r>
              <w:t xml:space="preserve">. The UE does not expect </w:t>
            </w:r>
            <w:proofErr w:type="spellStart"/>
            <w:r>
              <w:rPr>
                <w:i/>
              </w:rPr>
              <w:t>tdd</w:t>
            </w:r>
            <w:proofErr w:type="spellEnd"/>
            <w:r w:rsidRPr="003D3502">
              <w:rPr>
                <w:i/>
              </w:rPr>
              <w:t>-</w:t>
            </w:r>
            <w:r w:rsidRPr="00B916EC">
              <w:rPr>
                <w:i/>
              </w:rPr>
              <w:t>UL-DL-</w:t>
            </w:r>
            <w:r>
              <w:rPr>
                <w:i/>
              </w:rPr>
              <w:t>C</w:t>
            </w:r>
            <w:r w:rsidRPr="00B916EC">
              <w:rPr>
                <w:i/>
              </w:rPr>
              <w:t>onfig</w:t>
            </w:r>
            <w:r>
              <w:rPr>
                <w:i/>
              </w:rPr>
              <w:t>urationD</w:t>
            </w:r>
            <w:r w:rsidRPr="00B916EC">
              <w:rPr>
                <w:i/>
              </w:rPr>
              <w:t>edicated</w:t>
            </w:r>
            <w:r>
              <w:t xml:space="preserve"> to indicate as </w:t>
            </w:r>
            <w:proofErr w:type="gramStart"/>
            <w:r>
              <w:t>uplink</w:t>
            </w:r>
            <w:proofErr w:type="gramEnd"/>
            <w:r>
              <w:t xml:space="preserve"> or as downlink a symbol that </w:t>
            </w:r>
            <w:proofErr w:type="spellStart"/>
            <w:r>
              <w:rPr>
                <w:i/>
              </w:rPr>
              <w:t>tdd</w:t>
            </w:r>
            <w:proofErr w:type="spellEnd"/>
            <w:r w:rsidRPr="00942A15">
              <w:rPr>
                <w:i/>
              </w:rPr>
              <w:t>-</w:t>
            </w:r>
            <w:r w:rsidRPr="00B916EC">
              <w:rPr>
                <w:i/>
              </w:rPr>
              <w:t>UL-DL-</w:t>
            </w:r>
            <w:proofErr w:type="spellStart"/>
            <w:r>
              <w:rPr>
                <w:i/>
              </w:rPr>
              <w:t>ConfigurationCommon</w:t>
            </w:r>
            <w:proofErr w:type="spellEnd"/>
            <w:r>
              <w:t xml:space="preserve"> indicates as a downlink or as an uplink symbol, respectively. </w:t>
            </w:r>
            <w:r w:rsidRPr="00881DD2">
              <w:rPr>
                <w:color w:val="FF0000"/>
              </w:rPr>
              <w:t xml:space="preserve">For a set of symbols of a slot that are indicated as SBFD by </w:t>
            </w:r>
            <w:proofErr w:type="spellStart"/>
            <w:r w:rsidRPr="00881DD2">
              <w:rPr>
                <w:color w:val="FF0000"/>
              </w:rPr>
              <w:t>tdd</w:t>
            </w:r>
            <w:proofErr w:type="spellEnd"/>
            <w:r w:rsidRPr="00881DD2">
              <w:rPr>
                <w:color w:val="FF0000"/>
              </w:rPr>
              <w:t>-UL-DL-</w:t>
            </w:r>
            <w:proofErr w:type="spellStart"/>
            <w:r w:rsidRPr="00881DD2">
              <w:rPr>
                <w:color w:val="FF0000"/>
              </w:rPr>
              <w:t>ConfigurationCommon</w:t>
            </w:r>
            <w:proofErr w:type="spellEnd"/>
            <w:r w:rsidRPr="00881DD2">
              <w:rPr>
                <w:color w:val="FF0000"/>
              </w:rPr>
              <w:t xml:space="preserve">, the UE ignores the symbols format provided by </w:t>
            </w:r>
            <w:proofErr w:type="spellStart"/>
            <w:r w:rsidRPr="00881DD2">
              <w:rPr>
                <w:color w:val="FF0000"/>
              </w:rPr>
              <w:t>tdd</w:t>
            </w:r>
            <w:proofErr w:type="spellEnd"/>
            <w:r w:rsidRPr="00881DD2">
              <w:rPr>
                <w:color w:val="FF0000"/>
              </w:rPr>
              <w:t>-UL-DL-ConfigurationDedicated.</w:t>
            </w:r>
            <w:r w:rsidRPr="00881DD2">
              <w:rPr>
                <w:i/>
                <w:color w:val="FF0000"/>
              </w:rPr>
              <w:t xml:space="preserve"> </w:t>
            </w:r>
          </w:p>
          <w:p w14:paraId="449D031B" w14:textId="77777777" w:rsidR="00847A20" w:rsidRPr="00AC11BC" w:rsidRDefault="00847A20" w:rsidP="00220FC2">
            <w:pPr>
              <w:overflowPunct/>
              <w:autoSpaceDE/>
              <w:autoSpaceDN/>
              <w:adjustRightInd/>
              <w:spacing w:after="0"/>
              <w:ind w:left="568" w:hanging="284"/>
              <w:jc w:val="center"/>
              <w:textAlignment w:val="auto"/>
              <w:rPr>
                <w:color w:val="FF0000"/>
                <w:sz w:val="22"/>
                <w:szCs w:val="22"/>
              </w:rPr>
            </w:pPr>
            <w:r w:rsidRPr="004637BD">
              <w:rPr>
                <w:color w:val="FF0000"/>
                <w:sz w:val="22"/>
                <w:szCs w:val="22"/>
              </w:rPr>
              <w:t>*** Unchanged parts are omitted ***</w:t>
            </w:r>
          </w:p>
        </w:tc>
      </w:tr>
    </w:tbl>
    <w:p w14:paraId="09C46B62" w14:textId="77777777" w:rsidR="00847A20" w:rsidRDefault="00847A20" w:rsidP="000B7889">
      <w:pPr>
        <w:jc w:val="both"/>
      </w:pPr>
    </w:p>
    <w:p w14:paraId="2A1A6A7A" w14:textId="67A88F85" w:rsidR="00C323E9" w:rsidRDefault="00C323E9" w:rsidP="00C323E9">
      <w:pPr>
        <w:spacing w:after="0"/>
        <w:rPr>
          <w:rFonts w:eastAsia="Malgun Gothic"/>
          <w:b/>
          <w:bCs/>
          <w:lang w:eastAsia="ko-KR"/>
        </w:rPr>
      </w:pPr>
      <w:r w:rsidRPr="008E1A8B">
        <w:rPr>
          <w:rFonts w:eastAsia="Batang"/>
          <w:b/>
          <w:szCs w:val="24"/>
          <w:u w:val="single"/>
          <w:lang w:val="en-GB"/>
        </w:rPr>
        <w:t xml:space="preserve">Proposal </w:t>
      </w:r>
      <w:r w:rsidR="00F941F3">
        <w:rPr>
          <w:rFonts w:eastAsia="Batang"/>
          <w:b/>
          <w:szCs w:val="24"/>
          <w:u w:val="single"/>
          <w:lang w:val="en-GB"/>
        </w:rPr>
        <w:t>2</w:t>
      </w:r>
      <w:r w:rsidRPr="00E32006">
        <w:rPr>
          <w:rFonts w:eastAsia="Batang"/>
          <w:b/>
          <w:szCs w:val="24"/>
          <w:u w:val="single"/>
          <w:lang w:val="en-GB"/>
        </w:rPr>
        <w:t>:</w:t>
      </w:r>
      <w:r w:rsidRPr="00974D12">
        <w:rPr>
          <w:rFonts w:eastAsia="Batang"/>
          <w:b/>
          <w:szCs w:val="24"/>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3</w:t>
      </w:r>
      <w:r w:rsidRPr="005B713D">
        <w:rPr>
          <w:rFonts w:eastAsia="Malgun Gothic"/>
          <w:b/>
          <w:bCs/>
          <w:lang w:eastAsia="ko-KR"/>
        </w:rPr>
        <w:t xml:space="preserve"> for </w:t>
      </w:r>
      <w:r>
        <w:rPr>
          <w:rFonts w:eastAsia="Malgun Gothic"/>
          <w:b/>
          <w:bCs/>
          <w:lang w:eastAsia="ko-KR"/>
        </w:rPr>
        <w:t xml:space="preserve">location of the uplink </w:t>
      </w:r>
      <w:proofErr w:type="spellStart"/>
      <w:r>
        <w:rPr>
          <w:rFonts w:eastAsia="Malgun Gothic"/>
          <w:b/>
          <w:bCs/>
          <w:lang w:eastAsia="ko-KR"/>
        </w:rPr>
        <w:t>subband</w:t>
      </w:r>
      <w:proofErr w:type="spellEnd"/>
      <w:r>
        <w:rPr>
          <w:rFonts w:eastAsia="Malgun Gothic"/>
          <w:b/>
          <w:bCs/>
          <w:lang w:eastAsia="ko-KR"/>
        </w:rPr>
        <w:t xml:space="preserve"> and the </w:t>
      </w:r>
      <w:proofErr w:type="spellStart"/>
      <w:r>
        <w:rPr>
          <w:rFonts w:eastAsia="Malgun Gothic"/>
          <w:b/>
          <w:bCs/>
          <w:lang w:eastAsia="ko-KR"/>
        </w:rPr>
        <w:t>gauardband</w:t>
      </w:r>
      <w:proofErr w:type="spellEnd"/>
      <w:r>
        <w:rPr>
          <w:rFonts w:eastAsia="Malgun Gothic"/>
          <w:b/>
          <w:bCs/>
          <w:lang w:eastAsia="ko-KR"/>
        </w:rPr>
        <w:t>(s).</w:t>
      </w:r>
    </w:p>
    <w:p w14:paraId="2CDFFE95" w14:textId="77777777" w:rsidR="00D45490" w:rsidRDefault="00D45490" w:rsidP="00C323E9">
      <w:pPr>
        <w:spacing w:after="0"/>
        <w:rPr>
          <w:rFonts w:eastAsia="Malgun Gothic"/>
          <w:b/>
          <w:bCs/>
          <w:lang w:eastAsia="ko-KR"/>
        </w:rPr>
      </w:pPr>
    </w:p>
    <w:tbl>
      <w:tblPr>
        <w:tblStyle w:val="TableGrid"/>
        <w:tblW w:w="0" w:type="auto"/>
        <w:tblLook w:val="04A0" w:firstRow="1" w:lastRow="0" w:firstColumn="1" w:lastColumn="0" w:noHBand="0" w:noVBand="1"/>
      </w:tblPr>
      <w:tblGrid>
        <w:gridCol w:w="9962"/>
      </w:tblGrid>
      <w:tr w:rsidR="00C323E9" w14:paraId="279BC310" w14:textId="77777777" w:rsidTr="00220FC2">
        <w:tc>
          <w:tcPr>
            <w:tcW w:w="9962" w:type="dxa"/>
          </w:tcPr>
          <w:p w14:paraId="35EF92CA" w14:textId="77777777" w:rsidR="00C323E9" w:rsidRPr="00B916EC" w:rsidRDefault="00C323E9" w:rsidP="00220FC2">
            <w:pPr>
              <w:pStyle w:val="Heading2"/>
              <w:numPr>
                <w:ilvl w:val="0"/>
                <w:numId w:val="0"/>
              </w:numPr>
              <w:spacing w:before="0" w:after="0"/>
              <w:ind w:left="576" w:hanging="576"/>
              <w:rPr>
                <w:lang w:eastAsia="zh-CN"/>
              </w:rPr>
            </w:pPr>
            <w:r w:rsidRPr="00B916EC">
              <w:rPr>
                <w:lang w:eastAsia="zh-CN"/>
              </w:rPr>
              <w:t>11.1</w:t>
            </w:r>
            <w:r w:rsidRPr="00B916EC">
              <w:rPr>
                <w:lang w:eastAsia="zh-CN"/>
              </w:rPr>
              <w:tab/>
              <w:t>Slot configuration</w:t>
            </w:r>
          </w:p>
          <w:p w14:paraId="42DF1212" w14:textId="77777777" w:rsidR="00C323E9" w:rsidRDefault="00C323E9" w:rsidP="00220FC2">
            <w:pPr>
              <w:keepNext/>
              <w:overflowPunct/>
              <w:snapToGrid w:val="0"/>
              <w:spacing w:before="180" w:after="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02C50958" w14:textId="77777777" w:rsidR="00C323E9" w:rsidRDefault="00C323E9" w:rsidP="00220FC2">
            <w:pPr>
              <w:spacing w:before="60" w:after="0"/>
              <w:rPr>
                <w:color w:val="FF0000"/>
                <w:sz w:val="22"/>
                <w:szCs w:val="22"/>
              </w:rPr>
            </w:pPr>
            <w:r>
              <w:rPr>
                <w:lang w:eastAsia="zh-CN"/>
              </w:rPr>
              <w:t xml:space="preserve">A downlink or flexible symbol provided by </w:t>
            </w:r>
            <w:proofErr w:type="spellStart"/>
            <w:r>
              <w:rPr>
                <w:i/>
              </w:rPr>
              <w:t>tdd</w:t>
            </w:r>
            <w:proofErr w:type="spellEnd"/>
            <w:r w:rsidRPr="00942A15">
              <w:rPr>
                <w:i/>
              </w:rPr>
              <w:t>-</w:t>
            </w:r>
            <w:r w:rsidRPr="00B916EC">
              <w:rPr>
                <w:i/>
              </w:rPr>
              <w:t>UL-DL-</w:t>
            </w:r>
            <w:proofErr w:type="spellStart"/>
            <w:r>
              <w:rPr>
                <w:i/>
              </w:rPr>
              <w:t>C</w:t>
            </w:r>
            <w:r w:rsidRPr="00B916EC">
              <w:rPr>
                <w:i/>
              </w:rPr>
              <w:t>onfiguration</w:t>
            </w:r>
            <w:r>
              <w:rPr>
                <w:i/>
              </w:rPr>
              <w:t>Common</w:t>
            </w:r>
            <w:proofErr w:type="spellEnd"/>
            <w:r w:rsidRPr="00857581">
              <w:t xml:space="preserve"> </w:t>
            </w:r>
            <w:r>
              <w:rPr>
                <w:lang w:eastAsia="zh-CN"/>
              </w:rPr>
              <w:t xml:space="preserve">can include an UL sub-band provided by </w:t>
            </w:r>
            <w:proofErr w:type="spellStart"/>
            <w:r w:rsidRPr="008E3C9F">
              <w:rPr>
                <w:i/>
                <w:lang w:eastAsia="zh-CN"/>
              </w:rPr>
              <w:t>ulSubbandlocationAndBandwidth</w:t>
            </w:r>
            <w:proofErr w:type="spellEnd"/>
            <w:r>
              <w:rPr>
                <w:lang w:eastAsia="zh-CN"/>
              </w:rPr>
              <w:t xml:space="preserve">, a first DL sub-band provided by </w:t>
            </w:r>
            <w:proofErr w:type="spellStart"/>
            <w:r w:rsidRPr="00ED7A21">
              <w:rPr>
                <w:i/>
                <w:lang w:eastAsia="zh-CN"/>
              </w:rPr>
              <w:t>firstdlSubbandlocationAndBandwidth</w:t>
            </w:r>
            <w:proofErr w:type="spellEnd"/>
            <w:r>
              <w:rPr>
                <w:lang w:eastAsia="zh-CN"/>
              </w:rPr>
              <w:t xml:space="preserve"> and may additionally include a second DL sub-band provided by </w:t>
            </w:r>
            <w:proofErr w:type="spellStart"/>
            <w:r w:rsidRPr="00ED7A21">
              <w:rPr>
                <w:i/>
                <w:lang w:eastAsia="zh-CN"/>
              </w:rPr>
              <w:t>seconddlSubbandlocationAndBandwidth</w:t>
            </w:r>
            <w:proofErr w:type="spellEnd"/>
            <w:r>
              <w:rPr>
                <w:lang w:eastAsia="zh-CN"/>
              </w:rPr>
              <w:t xml:space="preserve">, for a </w:t>
            </w:r>
            <w:r>
              <w:t>SCS</w:t>
            </w:r>
            <w:r w:rsidRPr="00D16362">
              <w:t xml:space="preserve"> configuration </w:t>
            </w:r>
            <m:oMath>
              <m:r>
                <w:rPr>
                  <w:rFonts w:ascii="Cambria Math" w:hAnsi="Cambria Math"/>
                </w:rPr>
                <m:t>μ</m:t>
              </m:r>
            </m:oMath>
            <w:r w:rsidRPr="00D16362">
              <w:t xml:space="preserve"> </w:t>
            </w:r>
            <w:r>
              <w:t>of</w:t>
            </w:r>
            <w:r w:rsidRPr="00D16362">
              <w:t xml:space="preserve"> any configured </w:t>
            </w:r>
            <w:r>
              <w:t>U</w:t>
            </w:r>
            <w:r w:rsidRPr="00D16362">
              <w:t xml:space="preserve">L BWP or </w:t>
            </w:r>
            <w:r>
              <w:t>D</w:t>
            </w:r>
            <w:r w:rsidRPr="00D16362">
              <w:t>L BWP</w:t>
            </w:r>
            <w:r>
              <w:t xml:space="preserve">, respectively, as provided by </w:t>
            </w:r>
            <w:proofErr w:type="spellStart"/>
            <w:r w:rsidRPr="001B6B39">
              <w:rPr>
                <w:i/>
              </w:rPr>
              <w:t>scs-SpecificCarrierList</w:t>
            </w:r>
            <w:proofErr w:type="spellEnd"/>
            <w:r>
              <w:t xml:space="preserve"> [4, TS 38.211]</w:t>
            </w:r>
            <w:r w:rsidRPr="00D16362">
              <w:t>.</w:t>
            </w:r>
            <w:r>
              <w:rPr>
                <w:lang w:eastAsia="zh-CN"/>
              </w:rPr>
              <w:t xml:space="preserve"> </w:t>
            </w:r>
            <w:r w:rsidRPr="00293464">
              <w:rPr>
                <w:rFonts w:ascii="Times" w:eastAsia="Malgun Gothic" w:hAnsi="Times"/>
                <w:color w:val="FF0000"/>
                <w:szCs w:val="24"/>
                <w:lang w:val="en-GB" w:eastAsia="zh-CN"/>
              </w:rPr>
              <w:t xml:space="preserve">The UL </w:t>
            </w:r>
            <w:proofErr w:type="spellStart"/>
            <w:r w:rsidRPr="00293464">
              <w:rPr>
                <w:rFonts w:ascii="Times" w:eastAsia="Malgun Gothic" w:hAnsi="Times"/>
                <w:color w:val="FF0000"/>
                <w:szCs w:val="24"/>
                <w:lang w:val="en-GB" w:eastAsia="zh-CN"/>
              </w:rPr>
              <w:t>subband</w:t>
            </w:r>
            <w:proofErr w:type="spellEnd"/>
            <w:r w:rsidRPr="00293464">
              <w:rPr>
                <w:rFonts w:ascii="Times" w:eastAsia="Malgun Gothic" w:hAnsi="Times"/>
                <w:color w:val="FF0000"/>
                <w:szCs w:val="24"/>
                <w:lang w:val="en-GB" w:eastAsia="zh-CN"/>
              </w:rPr>
              <w:t xml:space="preserve"> can be located at one side of the carrier or can be located at the middle part of the carrier.</w:t>
            </w:r>
            <w:r>
              <w:rPr>
                <w:rFonts w:ascii="Times" w:eastAsia="Malgun Gothic" w:hAnsi="Times"/>
                <w:color w:val="FF0000"/>
                <w:szCs w:val="24"/>
                <w:lang w:val="en-GB" w:eastAsia="zh-CN"/>
              </w:rPr>
              <w:t xml:space="preserve"> </w:t>
            </w:r>
            <w:proofErr w:type="spellStart"/>
            <w:r w:rsidRPr="005813B9">
              <w:rPr>
                <w:rFonts w:ascii="Times" w:eastAsia="Malgun Gothic" w:hAnsi="Times"/>
                <w:color w:val="FF0000"/>
                <w:szCs w:val="24"/>
                <w:lang w:val="en-GB" w:eastAsia="zh-CN"/>
              </w:rPr>
              <w:t>Guardband</w:t>
            </w:r>
            <w:proofErr w:type="spellEnd"/>
            <w:r w:rsidRPr="005813B9">
              <w:rPr>
                <w:rFonts w:ascii="Times" w:eastAsia="Malgun Gothic" w:hAnsi="Times"/>
                <w:color w:val="FF0000"/>
                <w:szCs w:val="24"/>
                <w:lang w:val="en-GB" w:eastAsia="zh-CN"/>
              </w:rPr>
              <w:t>(s) between the UL-</w:t>
            </w:r>
            <w:proofErr w:type="spellStart"/>
            <w:r w:rsidRPr="005813B9">
              <w:rPr>
                <w:rFonts w:ascii="Times" w:eastAsia="Malgun Gothic" w:hAnsi="Times"/>
                <w:color w:val="FF0000"/>
                <w:szCs w:val="24"/>
                <w:lang w:val="en-GB" w:eastAsia="zh-CN"/>
              </w:rPr>
              <w:t>subband</w:t>
            </w:r>
            <w:proofErr w:type="spellEnd"/>
            <w:r w:rsidRPr="005813B9">
              <w:rPr>
                <w:rFonts w:ascii="Times" w:eastAsia="Malgun Gothic" w:hAnsi="Times"/>
                <w:color w:val="FF0000"/>
                <w:szCs w:val="24"/>
                <w:lang w:val="en-GB" w:eastAsia="zh-CN"/>
              </w:rPr>
              <w:t xml:space="preserve"> and DL sub-band(s)</w:t>
            </w:r>
            <w:r>
              <w:rPr>
                <w:rFonts w:ascii="Times" w:eastAsia="Malgun Gothic" w:hAnsi="Times"/>
                <w:color w:val="FF0000"/>
                <w:szCs w:val="24"/>
                <w:lang w:val="en-GB" w:eastAsia="zh-CN"/>
              </w:rPr>
              <w:t>,</w:t>
            </w:r>
            <w:r w:rsidRPr="005813B9">
              <w:rPr>
                <w:rFonts w:ascii="Times" w:eastAsia="Malgun Gothic" w:hAnsi="Times"/>
                <w:color w:val="FF0000"/>
                <w:szCs w:val="24"/>
                <w:lang w:val="en-GB" w:eastAsia="zh-CN"/>
              </w:rPr>
              <w:t xml:space="preserve"> if any</w:t>
            </w:r>
            <w:r>
              <w:rPr>
                <w:rFonts w:ascii="Times" w:eastAsia="Malgun Gothic" w:hAnsi="Times"/>
                <w:color w:val="FF0000"/>
                <w:szCs w:val="24"/>
                <w:lang w:val="en-GB" w:eastAsia="zh-CN"/>
              </w:rPr>
              <w:t>,</w:t>
            </w:r>
            <w:r w:rsidRPr="005813B9">
              <w:rPr>
                <w:rFonts w:ascii="Times" w:eastAsia="Malgun Gothic" w:hAnsi="Times"/>
                <w:color w:val="FF0000"/>
                <w:szCs w:val="24"/>
                <w:lang w:val="en-GB" w:eastAsia="zh-CN"/>
              </w:rPr>
              <w:t xml:space="preserve"> are implicitly derived as the RBs which are not within UL </w:t>
            </w:r>
            <w:proofErr w:type="spellStart"/>
            <w:r w:rsidRPr="005813B9">
              <w:rPr>
                <w:rFonts w:ascii="Times" w:eastAsia="Malgun Gothic" w:hAnsi="Times"/>
                <w:color w:val="FF0000"/>
                <w:szCs w:val="24"/>
                <w:lang w:val="en-GB" w:eastAsia="zh-CN"/>
              </w:rPr>
              <w:t>subband</w:t>
            </w:r>
            <w:proofErr w:type="spellEnd"/>
            <w:r w:rsidRPr="005813B9">
              <w:rPr>
                <w:rFonts w:ascii="Times" w:eastAsia="Malgun Gothic" w:hAnsi="Times"/>
                <w:color w:val="FF0000"/>
                <w:szCs w:val="24"/>
                <w:lang w:val="en-GB" w:eastAsia="zh-CN"/>
              </w:rPr>
              <w:t xml:space="preserve"> </w:t>
            </w:r>
            <w:r>
              <w:rPr>
                <w:rFonts w:ascii="Times" w:eastAsia="Malgun Gothic" w:hAnsi="Times"/>
                <w:color w:val="FF0000"/>
                <w:szCs w:val="24"/>
                <w:lang w:val="en-GB" w:eastAsia="zh-CN"/>
              </w:rPr>
              <w:t>n</w:t>
            </w:r>
            <w:r w:rsidRPr="005813B9">
              <w:rPr>
                <w:rFonts w:ascii="Times" w:eastAsia="Malgun Gothic" w:hAnsi="Times"/>
                <w:color w:val="FF0000"/>
                <w:szCs w:val="24"/>
                <w:lang w:val="en-GB" w:eastAsia="zh-CN"/>
              </w:rPr>
              <w:t xml:space="preserve">or DL </w:t>
            </w:r>
            <w:proofErr w:type="spellStart"/>
            <w:r w:rsidRPr="005813B9">
              <w:rPr>
                <w:rFonts w:ascii="Times" w:eastAsia="Malgun Gothic" w:hAnsi="Times"/>
                <w:color w:val="FF0000"/>
                <w:szCs w:val="24"/>
                <w:lang w:val="en-GB" w:eastAsia="zh-CN"/>
              </w:rPr>
              <w:t>subband</w:t>
            </w:r>
            <w:proofErr w:type="spellEnd"/>
            <w:r w:rsidRPr="005813B9">
              <w:rPr>
                <w:rFonts w:ascii="Times" w:eastAsia="Malgun Gothic" w:hAnsi="Times"/>
                <w:color w:val="FF0000"/>
                <w:szCs w:val="24"/>
                <w:lang w:val="en-GB" w:eastAsia="zh-CN"/>
              </w:rPr>
              <w:t xml:space="preserve">(s). </w:t>
            </w:r>
            <w:r>
              <w:rPr>
                <w:lang w:eastAsia="zh-CN"/>
              </w:rPr>
              <w:t>The downlink or flexible symbol is then referred to as an SBFD symbol; otherwise, it is referred to as a non-SBFD symbol.</w:t>
            </w:r>
          </w:p>
          <w:p w14:paraId="5C042F69" w14:textId="77777777" w:rsidR="00C323E9" w:rsidRPr="00AC11BC" w:rsidRDefault="00C323E9" w:rsidP="00220FC2">
            <w:pPr>
              <w:overflowPunct/>
              <w:autoSpaceDE/>
              <w:autoSpaceDN/>
              <w:adjustRightInd/>
              <w:spacing w:after="0"/>
              <w:ind w:left="568" w:hanging="284"/>
              <w:jc w:val="center"/>
              <w:textAlignment w:val="auto"/>
              <w:rPr>
                <w:color w:val="FF0000"/>
                <w:sz w:val="22"/>
                <w:szCs w:val="22"/>
              </w:rPr>
            </w:pPr>
            <w:r w:rsidRPr="004637BD">
              <w:rPr>
                <w:color w:val="FF0000"/>
                <w:sz w:val="22"/>
                <w:szCs w:val="22"/>
              </w:rPr>
              <w:t>*** Unchanged parts are omitted ***</w:t>
            </w:r>
          </w:p>
        </w:tc>
      </w:tr>
    </w:tbl>
    <w:p w14:paraId="5703066D" w14:textId="77777777" w:rsidR="00C323E9" w:rsidRDefault="00C323E9" w:rsidP="000B7889">
      <w:pPr>
        <w:jc w:val="both"/>
      </w:pPr>
    </w:p>
    <w:p w14:paraId="265834A2" w14:textId="31126A1A" w:rsidR="00D45490" w:rsidRDefault="00D45490" w:rsidP="00D45490">
      <w:pPr>
        <w:spacing w:after="0"/>
        <w:jc w:val="both"/>
        <w:rPr>
          <w:rFonts w:eastAsia="Batang"/>
          <w:b/>
          <w:szCs w:val="24"/>
          <w:lang w:val="en-GB"/>
        </w:rPr>
      </w:pPr>
      <w:r w:rsidRPr="008B0460">
        <w:rPr>
          <w:rFonts w:eastAsia="Batang"/>
          <w:b/>
          <w:szCs w:val="24"/>
          <w:u w:val="single"/>
          <w:lang w:val="en-GB"/>
        </w:rPr>
        <w:lastRenderedPageBreak/>
        <w:t xml:space="preserve">Proposal </w:t>
      </w:r>
      <w:r w:rsidR="00F941F3">
        <w:rPr>
          <w:rFonts w:eastAsia="Batang"/>
          <w:b/>
          <w:szCs w:val="24"/>
          <w:u w:val="single"/>
          <w:lang w:val="en-GB"/>
        </w:rPr>
        <w:t>3</w:t>
      </w:r>
      <w:r>
        <w:rPr>
          <w:rFonts w:eastAsia="Batang"/>
          <w:b/>
          <w:szCs w:val="24"/>
          <w:u w:val="single"/>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3</w:t>
      </w:r>
      <w:r w:rsidRPr="005B713D">
        <w:rPr>
          <w:rFonts w:eastAsia="Malgun Gothic"/>
          <w:b/>
          <w:bCs/>
          <w:lang w:eastAsia="ko-KR"/>
        </w:rPr>
        <w:t xml:space="preserve"> </w:t>
      </w:r>
      <w:r>
        <w:rPr>
          <w:rFonts w:eastAsia="Batang"/>
          <w:b/>
          <w:szCs w:val="24"/>
          <w:lang w:val="en-GB"/>
        </w:rPr>
        <w:t xml:space="preserve">for </w:t>
      </w:r>
      <w:r w:rsidRPr="004349E5">
        <w:rPr>
          <w:rFonts w:eastAsia="Batang"/>
          <w:b/>
          <w:szCs w:val="24"/>
          <w:lang w:val="en-GB"/>
        </w:rPr>
        <w:t>handl</w:t>
      </w:r>
      <w:r>
        <w:rPr>
          <w:rFonts w:eastAsia="Batang"/>
          <w:b/>
          <w:szCs w:val="24"/>
          <w:lang w:val="en-GB"/>
        </w:rPr>
        <w:t>ing the collision in</w:t>
      </w:r>
      <w:r w:rsidRPr="004349E5">
        <w:rPr>
          <w:rFonts w:eastAsia="Batang"/>
          <w:b/>
          <w:szCs w:val="24"/>
          <w:lang w:val="en-GB"/>
        </w:rPr>
        <w:t xml:space="preserve"> half-duplex CA</w:t>
      </w:r>
      <w:r>
        <w:rPr>
          <w:rFonts w:eastAsia="Batang"/>
          <w:b/>
          <w:szCs w:val="24"/>
          <w:lang w:val="en-GB"/>
        </w:rPr>
        <w:t xml:space="preserve"> when one or more carrier supporting SBFD operation, where SBFD symbol is treated as flexible symbol. </w:t>
      </w:r>
    </w:p>
    <w:p w14:paraId="20E7E7B2" w14:textId="77777777" w:rsidR="00D45490" w:rsidRDefault="00D45490" w:rsidP="00D45490">
      <w:pPr>
        <w:spacing w:after="0"/>
        <w:jc w:val="both"/>
        <w:rPr>
          <w:rFonts w:eastAsia="Batang"/>
          <w:b/>
          <w:szCs w:val="24"/>
          <w:lang w:val="en-GB"/>
        </w:rPr>
      </w:pPr>
    </w:p>
    <w:tbl>
      <w:tblPr>
        <w:tblStyle w:val="TableGrid"/>
        <w:tblW w:w="0" w:type="auto"/>
        <w:tblLook w:val="04A0" w:firstRow="1" w:lastRow="0" w:firstColumn="1" w:lastColumn="0" w:noHBand="0" w:noVBand="1"/>
      </w:tblPr>
      <w:tblGrid>
        <w:gridCol w:w="9962"/>
      </w:tblGrid>
      <w:tr w:rsidR="00D45490" w14:paraId="5105ABDF" w14:textId="77777777" w:rsidTr="00220FC2">
        <w:tc>
          <w:tcPr>
            <w:tcW w:w="9962" w:type="dxa"/>
          </w:tcPr>
          <w:p w14:paraId="7BB05E05" w14:textId="77777777" w:rsidR="00D45490" w:rsidRPr="00B916EC" w:rsidRDefault="00D45490" w:rsidP="00220FC2">
            <w:pPr>
              <w:pStyle w:val="Heading2"/>
              <w:numPr>
                <w:ilvl w:val="0"/>
                <w:numId w:val="0"/>
              </w:numPr>
              <w:ind w:left="576" w:hanging="576"/>
              <w:rPr>
                <w:lang w:eastAsia="zh-CN"/>
              </w:rPr>
            </w:pPr>
            <w:r w:rsidRPr="00B916EC">
              <w:rPr>
                <w:lang w:eastAsia="zh-CN"/>
              </w:rPr>
              <w:t>11.1</w:t>
            </w:r>
            <w:r w:rsidRPr="00B916EC">
              <w:rPr>
                <w:lang w:eastAsia="zh-CN"/>
              </w:rPr>
              <w:tab/>
              <w:t>Slot configuration</w:t>
            </w:r>
          </w:p>
          <w:p w14:paraId="3813D529" w14:textId="77777777" w:rsidR="00D45490" w:rsidRDefault="00D45490" w:rsidP="00220FC2">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6BE55CBC" w14:textId="77777777" w:rsidR="00D45490" w:rsidRPr="004A1305" w:rsidRDefault="00D45490" w:rsidP="00220FC2">
            <w:pPr>
              <w:spacing w:before="60" w:after="0"/>
            </w:pPr>
            <w:r w:rsidRPr="004A1305">
              <w:rPr>
                <w:lang w:eastAsia="fr-FR"/>
              </w:rPr>
              <w:t>If a</w:t>
            </w:r>
            <w:r w:rsidRPr="004A1305">
              <w:t xml:space="preserve"> UE</w:t>
            </w:r>
          </w:p>
          <w:p w14:paraId="59238624" w14:textId="77777777" w:rsidR="00D45490" w:rsidRPr="004A1305" w:rsidRDefault="00D45490" w:rsidP="00220FC2">
            <w:pPr>
              <w:pStyle w:val="B1"/>
              <w:spacing w:before="60" w:after="0"/>
            </w:pPr>
            <w:r w:rsidRPr="004A1305">
              <w:t>-</w:t>
            </w:r>
            <w:r w:rsidRPr="004A1305">
              <w:tab/>
              <w:t xml:space="preserve">is configured with multiple serving cells </w:t>
            </w:r>
            <w:r>
              <w:t xml:space="preserve">and is provided with </w:t>
            </w:r>
            <w:r w:rsidRPr="002C4C6E">
              <w:rPr>
                <w:i/>
              </w:rPr>
              <w:t>directionalCollisionHandling-r16</w:t>
            </w:r>
            <w:r>
              <w:rPr>
                <w:i/>
              </w:rPr>
              <w:t xml:space="preserve"> </w:t>
            </w:r>
            <w:r w:rsidRPr="008E1EC3">
              <w:t>=</w:t>
            </w:r>
            <w:r>
              <w:t xml:space="preserve"> 'enabled' for a set of serving cell(s) among the configured multiple serving cells</w:t>
            </w:r>
            <w:r w:rsidRPr="004A1305">
              <w:t xml:space="preserve">, </w:t>
            </w:r>
            <w:r>
              <w:t>and</w:t>
            </w:r>
          </w:p>
          <w:p w14:paraId="42DDF802" w14:textId="77777777" w:rsidR="00D45490" w:rsidRPr="004A1305" w:rsidRDefault="00D45490" w:rsidP="00220FC2">
            <w:pPr>
              <w:pStyle w:val="B1"/>
              <w:spacing w:before="60" w:after="0"/>
            </w:pPr>
            <w:r w:rsidRPr="004A1305">
              <w:t>-</w:t>
            </w:r>
            <w:r w:rsidRPr="004A1305">
              <w:tab/>
              <w:t xml:space="preserve">indicates support of </w:t>
            </w:r>
            <w:r w:rsidRPr="00DF14F2">
              <w:rPr>
                <w:rFonts w:eastAsia="MS Mincho"/>
                <w:i/>
                <w:iCs/>
                <w:color w:val="000000"/>
              </w:rPr>
              <w:t xml:space="preserve">half-DuplexTDD-CA-SameSCS-r16 </w:t>
            </w:r>
            <w:r w:rsidRPr="00DF14F2">
              <w:rPr>
                <w:rFonts w:eastAsia="MS Mincho"/>
                <w:color w:val="000000"/>
              </w:rPr>
              <w:t>capability</w:t>
            </w:r>
            <w:r w:rsidRPr="004A1305">
              <w:t xml:space="preserve">, and </w:t>
            </w:r>
          </w:p>
          <w:p w14:paraId="588031E7" w14:textId="77777777" w:rsidR="00D45490" w:rsidRPr="004A1305" w:rsidRDefault="00D45490" w:rsidP="00220FC2">
            <w:pPr>
              <w:pStyle w:val="B1"/>
              <w:spacing w:before="60" w:after="0"/>
            </w:pPr>
            <w:r w:rsidRPr="004A1305">
              <w:t>-</w:t>
            </w:r>
            <w:r w:rsidRPr="004A1305">
              <w:tab/>
              <w:t xml:space="preserve">is not configured to monitor PDCCH for </w:t>
            </w:r>
            <w:r>
              <w:t xml:space="preserve">detection of </w:t>
            </w:r>
            <w:r w:rsidRPr="004A1305">
              <w:t>DCI format 2</w:t>
            </w:r>
            <w:r w:rsidRPr="002C4C6E">
              <w:t>_</w:t>
            </w:r>
            <w:r w:rsidRPr="004A1305">
              <w:t>0</w:t>
            </w:r>
            <w:r w:rsidRPr="00A44887">
              <w:rPr>
                <w:rFonts w:eastAsia="DengXian"/>
                <w:lang w:eastAsia="zh-CN"/>
              </w:rPr>
              <w:t xml:space="preserve"> </w:t>
            </w:r>
            <w:r w:rsidRPr="006F32A8">
              <w:rPr>
                <w:rFonts w:eastAsia="DengXian"/>
                <w:lang w:eastAsia="zh-CN"/>
              </w:rPr>
              <w:t>on any of the multiple serving cells</w:t>
            </w:r>
            <w:r w:rsidRPr="004A1305">
              <w:t xml:space="preserve">, </w:t>
            </w:r>
          </w:p>
          <w:p w14:paraId="49074834" w14:textId="77777777" w:rsidR="00D45490" w:rsidRDefault="00D45490" w:rsidP="00220FC2">
            <w:pPr>
              <w:spacing w:before="60" w:after="0"/>
            </w:pPr>
            <w:r w:rsidRPr="004A1305">
              <w:t xml:space="preserve">the UE determines </w:t>
            </w:r>
            <w:r w:rsidRPr="0088259C">
              <w:t>a reference cell for a symbol as a</w:t>
            </w:r>
            <w:r>
              <w:t>n active</w:t>
            </w:r>
            <w:r w:rsidRPr="0088259C">
              <w:t xml:space="preserve"> cell with the smallest cell index among </w:t>
            </w:r>
          </w:p>
          <w:p w14:paraId="3769D233" w14:textId="77777777" w:rsidR="00D45490" w:rsidRDefault="00D45490" w:rsidP="00220FC2">
            <w:pPr>
              <w:pStyle w:val="B1"/>
              <w:spacing w:before="60" w:after="0"/>
            </w:pPr>
            <w:r>
              <w:t>-</w:t>
            </w:r>
            <w:r>
              <w:tab/>
              <w:t xml:space="preserve">the configured multiple </w:t>
            </w:r>
            <w:r w:rsidRPr="0088259C">
              <w:t xml:space="preserve">serving cells </w:t>
            </w:r>
            <w:r w:rsidRPr="00347064">
              <w:t xml:space="preserve">if the UE is not capable of simultaneous transmission and reception as indicated by </w:t>
            </w:r>
            <w:proofErr w:type="spellStart"/>
            <w:r w:rsidRPr="00347064">
              <w:rPr>
                <w:i/>
                <w:iCs/>
              </w:rPr>
              <w:t>simultaneousRxTxInterBandCA</w:t>
            </w:r>
            <w:proofErr w:type="spellEnd"/>
            <w:r w:rsidRPr="00347064">
              <w:t xml:space="preserve"> among the multiple serving cells, and</w:t>
            </w:r>
          </w:p>
          <w:p w14:paraId="71B1CA29" w14:textId="77777777" w:rsidR="00D45490" w:rsidRPr="006927FD" w:rsidRDefault="00D45490" w:rsidP="00220FC2">
            <w:pPr>
              <w:pStyle w:val="B1"/>
              <w:spacing w:before="60" w:after="0"/>
            </w:pPr>
            <w:r>
              <w:t>-</w:t>
            </w:r>
            <w:r>
              <w:tab/>
            </w:r>
            <w:r w:rsidRPr="00347064">
              <w:t>the cells</w:t>
            </w:r>
            <w:r w:rsidRPr="007E3CAD">
              <w:t xml:space="preserve"> of each band respectively if the UE is capable of simultaneous transmission and reception by </w:t>
            </w:r>
            <w:proofErr w:type="spellStart"/>
            <w:r w:rsidRPr="007E3CAD">
              <w:rPr>
                <w:i/>
                <w:iCs/>
              </w:rPr>
              <w:t>simultaneousRxTxInterBandCA</w:t>
            </w:r>
            <w:proofErr w:type="spellEnd"/>
            <w:r w:rsidRPr="007E3CAD">
              <w:t xml:space="preserve"> for the configured multiple serving cells</w:t>
            </w:r>
            <w:r>
              <w:t>,</w:t>
            </w:r>
          </w:p>
          <w:p w14:paraId="4CA58CB7" w14:textId="77777777" w:rsidR="00D45490" w:rsidRDefault="00D45490" w:rsidP="00220FC2">
            <w:pPr>
              <w:keepNext/>
              <w:overflowPunct/>
              <w:snapToGrid w:val="0"/>
              <w:spacing w:before="60" w:after="120" w:line="276" w:lineRule="auto"/>
              <w:ind w:left="1134" w:hanging="1134"/>
              <w:jc w:val="left"/>
              <w:textAlignment w:val="auto"/>
              <w:outlineLvl w:val="1"/>
              <w:rPr>
                <w:sz w:val="22"/>
                <w:szCs w:val="22"/>
              </w:rPr>
            </w:pPr>
            <w:r>
              <w:rPr>
                <w:sz w:val="22"/>
                <w:szCs w:val="22"/>
              </w:rPr>
              <w:t>where the symbol is configured by higher layers as</w:t>
            </w:r>
          </w:p>
          <w:p w14:paraId="06143235" w14:textId="77777777" w:rsidR="00D45490" w:rsidRPr="004A1305" w:rsidRDefault="00D45490" w:rsidP="00220FC2">
            <w:pPr>
              <w:pStyle w:val="B1"/>
              <w:spacing w:before="60" w:after="0"/>
              <w:rPr>
                <w:i/>
                <w:iCs/>
              </w:rPr>
            </w:pPr>
            <w:r w:rsidRPr="004A1305">
              <w:t xml:space="preserve">downlink, </w:t>
            </w:r>
            <w:r>
              <w:t xml:space="preserve">or </w:t>
            </w:r>
            <w:r w:rsidRPr="004A1305">
              <w:t>uplink, as indicated by</w:t>
            </w:r>
            <w:r>
              <w:t xml:space="preserve"> </w:t>
            </w:r>
            <w:proofErr w:type="spellStart"/>
            <w:r w:rsidRPr="004A1305">
              <w:rPr>
                <w:i/>
                <w:iCs/>
              </w:rPr>
              <w:t>tdd</w:t>
            </w:r>
            <w:proofErr w:type="spellEnd"/>
            <w:r w:rsidRPr="004A1305">
              <w:rPr>
                <w:i/>
                <w:iCs/>
              </w:rPr>
              <w:t>-UL-DL-</w:t>
            </w:r>
            <w:proofErr w:type="spellStart"/>
            <w:r w:rsidRPr="004A1305">
              <w:rPr>
                <w:i/>
                <w:iCs/>
              </w:rPr>
              <w:t>ConfigurationCommon</w:t>
            </w:r>
            <w:proofErr w:type="spellEnd"/>
            <w:r w:rsidRPr="004A1305">
              <w:t xml:space="preserve"> or </w:t>
            </w:r>
            <w:proofErr w:type="spellStart"/>
            <w:r w:rsidRPr="004A1305">
              <w:rPr>
                <w:i/>
                <w:iCs/>
              </w:rPr>
              <w:t>tdd</w:t>
            </w:r>
            <w:proofErr w:type="spellEnd"/>
            <w:r w:rsidRPr="004A1305">
              <w:rPr>
                <w:i/>
                <w:iCs/>
              </w:rPr>
              <w:t>-UL-DL-ConfigurationDedicated</w:t>
            </w:r>
          </w:p>
          <w:p w14:paraId="4FD6DA0B" w14:textId="77777777" w:rsidR="00D45490" w:rsidRPr="004A1305" w:rsidRDefault="00D45490" w:rsidP="00220FC2">
            <w:pPr>
              <w:pStyle w:val="B1"/>
              <w:spacing w:before="60" w:after="0"/>
            </w:pPr>
            <w:r w:rsidRPr="004A1305">
              <w:t>-</w:t>
            </w:r>
            <w:r w:rsidRPr="004A1305">
              <w:tab/>
              <w:t>uplink, if the symbol is flexible</w:t>
            </w:r>
            <w:r>
              <w:t xml:space="preserve"> </w:t>
            </w:r>
            <w:r w:rsidRPr="004B39F2">
              <w:rPr>
                <w:color w:val="FF0000"/>
              </w:rPr>
              <w:t xml:space="preserve">or SBFD, </w:t>
            </w:r>
            <w:r w:rsidRPr="004A1305">
              <w:t>and the UE is</w:t>
            </w:r>
            <w:r w:rsidRPr="004A1305">
              <w:rPr>
                <w:bCs/>
              </w:rPr>
              <w:t xml:space="preserve"> configured </w:t>
            </w:r>
            <w:r>
              <w:t xml:space="preserve">by higher layers </w:t>
            </w:r>
            <w:r w:rsidRPr="004A1305">
              <w:rPr>
                <w:bCs/>
              </w:rPr>
              <w:t xml:space="preserve">to transmit </w:t>
            </w:r>
            <w:r w:rsidRPr="004A1305">
              <w:t>SRS, PUCCH, PUSCH, or PRACH on the symbol</w:t>
            </w:r>
          </w:p>
          <w:p w14:paraId="0077BA15" w14:textId="77777777" w:rsidR="00D45490" w:rsidRPr="00623BA4" w:rsidRDefault="00D45490" w:rsidP="00220FC2">
            <w:pPr>
              <w:pStyle w:val="B1"/>
              <w:spacing w:before="60" w:after="0"/>
            </w:pPr>
            <w:r w:rsidRPr="004A1305">
              <w:t>-</w:t>
            </w:r>
            <w:r w:rsidRPr="004A1305">
              <w:tab/>
              <w:t xml:space="preserve">downlink, if the symbol is flexible </w:t>
            </w:r>
            <w:r w:rsidRPr="004B39F2">
              <w:rPr>
                <w:color w:val="FF0000"/>
              </w:rPr>
              <w:t>or SBFD</w:t>
            </w:r>
            <w:r>
              <w:t>,</w:t>
            </w:r>
            <w:r w:rsidRPr="004A1305">
              <w:t xml:space="preserve"> and the UE is configured</w:t>
            </w:r>
            <w:r>
              <w:t xml:space="preserve"> by higher layers </w:t>
            </w:r>
            <w:r w:rsidRPr="004A1305">
              <w:t>to receive PDCCH, PDSCH or CSI-RS on the symbol</w:t>
            </w:r>
            <w:r>
              <w:t>.</w:t>
            </w:r>
            <w:r w:rsidRPr="004A1305">
              <w:t xml:space="preserve"> </w:t>
            </w:r>
          </w:p>
          <w:p w14:paraId="0C2A6231" w14:textId="77777777" w:rsidR="00D45490" w:rsidRPr="00F9264A" w:rsidRDefault="00D45490" w:rsidP="00220FC2">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tc>
      </w:tr>
    </w:tbl>
    <w:p w14:paraId="361C7F97" w14:textId="77777777" w:rsidR="00F941F3" w:rsidRDefault="00F941F3" w:rsidP="00F941F3">
      <w:pPr>
        <w:spacing w:after="0"/>
        <w:jc w:val="both"/>
        <w:rPr>
          <w:rFonts w:eastAsia="Batang"/>
          <w:b/>
          <w:szCs w:val="24"/>
          <w:u w:val="single"/>
          <w:lang w:val="en-GB"/>
        </w:rPr>
      </w:pPr>
    </w:p>
    <w:p w14:paraId="10876AC6" w14:textId="6BFD5927" w:rsidR="00F941F3" w:rsidRDefault="00F941F3" w:rsidP="00F941F3">
      <w:pPr>
        <w:spacing w:after="0"/>
        <w:jc w:val="both"/>
        <w:rPr>
          <w:b/>
          <w:lang w:eastAsia="zh-CN"/>
        </w:rPr>
      </w:pPr>
      <w:r w:rsidRPr="008B0460">
        <w:rPr>
          <w:rFonts w:eastAsia="Batang"/>
          <w:b/>
          <w:szCs w:val="24"/>
          <w:u w:val="single"/>
          <w:lang w:val="en-GB"/>
        </w:rPr>
        <w:t xml:space="preserve">Proposal </w:t>
      </w:r>
      <w:r>
        <w:rPr>
          <w:rFonts w:eastAsia="Batang"/>
          <w:b/>
          <w:szCs w:val="24"/>
          <w:u w:val="single"/>
          <w:lang w:val="en-GB"/>
        </w:rPr>
        <w:t>4</w:t>
      </w:r>
      <w:r>
        <w:rPr>
          <w:rFonts w:eastAsia="Batang"/>
          <w:b/>
          <w:szCs w:val="24"/>
          <w:u w:val="single"/>
          <w:lang w:val="en-GB"/>
        </w:rPr>
        <w:t>:</w:t>
      </w:r>
      <w:r w:rsidRPr="006B0B6E">
        <w:rPr>
          <w:rFonts w:eastAsia="Batang"/>
          <w:b/>
          <w:bCs/>
          <w:szCs w:val="24"/>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 xml:space="preserve">4 for </w:t>
      </w:r>
      <w:r w:rsidRPr="00E50CDE">
        <w:rPr>
          <w:rFonts w:eastAsia="Malgun Gothic"/>
          <w:b/>
          <w:bCs/>
        </w:rPr>
        <w:t xml:space="preserve">dynamic </w:t>
      </w:r>
      <w:r w:rsidRPr="00DB5B88">
        <w:rPr>
          <w:rFonts w:eastAsia="Malgun Gothic"/>
          <w:b/>
          <w:bCs/>
        </w:rPr>
        <w:t>determination of the precoding bundling</w:t>
      </w:r>
      <w:r>
        <w:rPr>
          <w:rFonts w:eastAsia="Malgun Gothic"/>
          <w:b/>
          <w:bCs/>
        </w:rPr>
        <w:t xml:space="preserve"> in SBFD symbols </w:t>
      </w:r>
      <w:r w:rsidRPr="00DB5B88">
        <w:rPr>
          <w:rFonts w:eastAsia="Malgun Gothic"/>
          <w:b/>
          <w:bCs/>
        </w:rPr>
        <w:t>w</w:t>
      </w:r>
      <w:r w:rsidRPr="00E50CDE">
        <w:rPr>
          <w:rFonts w:eastAsia="Malgun Gothic"/>
          <w:b/>
          <w:bCs/>
        </w:rPr>
        <w:t xml:space="preserve">hen DCI </w:t>
      </w:r>
      <w:r w:rsidRPr="00F941F3">
        <w:rPr>
          <w:rFonts w:eastAsia="Malgun Gothic"/>
          <w:b/>
          <w:bCs/>
        </w:rPr>
        <w:t>bitfield (</w:t>
      </w:r>
      <w:r w:rsidRPr="00F941F3">
        <w:rPr>
          <w:b/>
          <w:bCs/>
          <w:i/>
          <w:iCs/>
          <w:lang w:eastAsia="zh-CN"/>
        </w:rPr>
        <w:t>bundling size indicator</w:t>
      </w:r>
      <w:r>
        <w:rPr>
          <w:rFonts w:eastAsia="Malgun Gothic"/>
          <w:b/>
          <w:bCs/>
        </w:rPr>
        <w:t>)</w:t>
      </w:r>
      <w:r w:rsidRPr="00E50CDE">
        <w:rPr>
          <w:rFonts w:eastAsia="Malgun Gothic"/>
          <w:b/>
          <w:bCs/>
        </w:rPr>
        <w:t xml:space="preserve"> indicates ‘1’ and first set configured with two values as ‘n4-wideband’ or ‘n2-wideband’</w:t>
      </w:r>
      <w:r>
        <w:rPr>
          <w:rFonts w:eastAsia="Malgun Gothic"/>
          <w:b/>
          <w:bCs/>
        </w:rPr>
        <w:t>.</w:t>
      </w:r>
    </w:p>
    <w:p w14:paraId="3617F75D" w14:textId="77777777" w:rsidR="00F941F3" w:rsidRDefault="00F941F3" w:rsidP="00F941F3">
      <w:pPr>
        <w:spacing w:after="0"/>
        <w:jc w:val="both"/>
        <w:rPr>
          <w:b/>
          <w:lang w:eastAsia="zh-CN"/>
        </w:rPr>
      </w:pPr>
    </w:p>
    <w:tbl>
      <w:tblPr>
        <w:tblStyle w:val="TableGrid"/>
        <w:tblW w:w="10017" w:type="dxa"/>
        <w:tblLook w:val="04A0" w:firstRow="1" w:lastRow="0" w:firstColumn="1" w:lastColumn="0" w:noHBand="0" w:noVBand="1"/>
      </w:tblPr>
      <w:tblGrid>
        <w:gridCol w:w="10017"/>
      </w:tblGrid>
      <w:tr w:rsidR="00F941F3" w14:paraId="702AD95E" w14:textId="77777777" w:rsidTr="00220FC2">
        <w:trPr>
          <w:trHeight w:val="1477"/>
        </w:trPr>
        <w:tc>
          <w:tcPr>
            <w:tcW w:w="10017" w:type="dxa"/>
          </w:tcPr>
          <w:p w14:paraId="50796A10" w14:textId="77777777" w:rsidR="00F941F3" w:rsidRDefault="00F941F3" w:rsidP="00220FC2">
            <w:pPr>
              <w:spacing w:before="0" w:after="0"/>
              <w:rPr>
                <w:sz w:val="30"/>
                <w:szCs w:val="30"/>
              </w:rPr>
            </w:pPr>
            <w:r w:rsidRPr="000F2D6F">
              <w:rPr>
                <w:sz w:val="30"/>
                <w:szCs w:val="30"/>
              </w:rPr>
              <w:t>5.1.2.3 Physical resource block (PRB) bundling</w:t>
            </w:r>
          </w:p>
          <w:p w14:paraId="5CE6BDAE" w14:textId="77777777" w:rsidR="00F941F3" w:rsidRPr="00FA2A8A" w:rsidRDefault="00F941F3" w:rsidP="00220FC2">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1B079C32" w14:textId="77777777" w:rsidR="00F941F3" w:rsidRPr="00D656C2" w:rsidRDefault="00F941F3" w:rsidP="00220FC2">
            <w:pPr>
              <w:overflowPunct/>
              <w:autoSpaceDE/>
              <w:autoSpaceDN/>
              <w:adjustRightInd/>
              <w:spacing w:before="0" w:after="0"/>
              <w:ind w:hanging="1"/>
              <w:textAlignment w:val="auto"/>
              <w:rPr>
                <w:lang w:val="x-none"/>
              </w:rPr>
            </w:pPr>
            <w:r w:rsidRPr="00D656C2">
              <w:rPr>
                <w:lang w:val="x-none"/>
              </w:rPr>
              <w:t xml:space="preserve">If the </w:t>
            </w:r>
            <w:r w:rsidRPr="00D656C2">
              <w:rPr>
                <w:iCs/>
                <w:lang w:val="x-none" w:eastAsia="zh-CN"/>
              </w:rPr>
              <w:t xml:space="preserve">PRB </w:t>
            </w:r>
            <w:r w:rsidRPr="00D656C2">
              <w:rPr>
                <w:i/>
                <w:lang w:eastAsia="zh-CN"/>
              </w:rPr>
              <w:t>'</w:t>
            </w:r>
            <w:r w:rsidRPr="00D656C2">
              <w:rPr>
                <w:i/>
                <w:lang w:val="x-none" w:eastAsia="zh-CN"/>
              </w:rPr>
              <w:t>bundling size indicator</w:t>
            </w:r>
            <w:r w:rsidRPr="00D656C2">
              <w:rPr>
                <w:i/>
                <w:lang w:eastAsia="zh-CN"/>
              </w:rPr>
              <w:t>'</w:t>
            </w:r>
            <w:r w:rsidRPr="00D656C2">
              <w:rPr>
                <w:lang w:val="x-none"/>
              </w:rPr>
              <w:t xml:space="preserve"> </w:t>
            </w:r>
            <w:proofErr w:type="spellStart"/>
            <w:r w:rsidRPr="00D656C2">
              <w:rPr>
                <w:lang w:val="x-none"/>
              </w:rPr>
              <w:t>signalled</w:t>
            </w:r>
            <w:proofErr w:type="spellEnd"/>
            <w:r w:rsidRPr="00D656C2">
              <w:rPr>
                <w:lang w:val="x-none"/>
              </w:rPr>
              <w:t xml:space="preserve"> in DCI format 1_1 as defined in Clause </w:t>
            </w:r>
            <w:r w:rsidRPr="00D656C2">
              <w:rPr>
                <w:lang w:val="x-none" w:eastAsia="zh-CN"/>
              </w:rPr>
              <w:t>7.3.1.2.2</w:t>
            </w:r>
            <w:r w:rsidRPr="00D656C2">
              <w:rPr>
                <w:lang w:val="x-none"/>
              </w:rPr>
              <w:t xml:space="preserve"> of [</w:t>
            </w:r>
            <w:r w:rsidRPr="00D656C2">
              <w:t>5</w:t>
            </w:r>
            <w:r w:rsidRPr="00D656C2">
              <w:rPr>
                <w:lang w:val="x-none"/>
              </w:rPr>
              <w:t>, TS 38.212]</w:t>
            </w:r>
          </w:p>
          <w:p w14:paraId="0DFFF7CB" w14:textId="2E5219A2" w:rsidR="00F941F3" w:rsidRPr="00D656C2" w:rsidRDefault="00F941F3" w:rsidP="00220FC2">
            <w:pPr>
              <w:overflowPunct/>
              <w:autoSpaceDE/>
              <w:autoSpaceDN/>
              <w:adjustRightInd/>
              <w:spacing w:before="0" w:after="0"/>
              <w:ind w:left="568" w:hanging="284"/>
              <w:textAlignment w:val="auto"/>
              <w:rPr>
                <w:lang w:val="x-none"/>
              </w:rPr>
            </w:pPr>
            <w:r w:rsidRPr="00D656C2">
              <w:rPr>
                <w:lang w:val="x-none"/>
              </w:rPr>
              <w:t>-</w:t>
            </w:r>
            <w:r w:rsidRPr="00D656C2">
              <w:rPr>
                <w:lang w:val="x-none"/>
              </w:rPr>
              <w:tab/>
              <w:t xml:space="preserve">is set to '0', the UE shall use the </w:t>
            </w:r>
            <w:r>
              <w:rPr>
                <w:noProof/>
                <w:color w:val="000000"/>
                <w:position w:val="-12"/>
                <w:lang w:val="x-none"/>
              </w:rPr>
              <w:drawing>
                <wp:inline distT="0" distB="0" distL="0" distR="0" wp14:anchorId="53767BF9" wp14:editId="1ED6B7B3">
                  <wp:extent cx="365760" cy="191135"/>
                  <wp:effectExtent l="0" t="0" r="0" b="0"/>
                  <wp:docPr id="72156570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5760" cy="191135"/>
                          </a:xfrm>
                          <a:prstGeom prst="rect">
                            <a:avLst/>
                          </a:prstGeom>
                          <a:noFill/>
                          <a:ln>
                            <a:noFill/>
                          </a:ln>
                        </pic:spPr>
                      </pic:pic>
                    </a:graphicData>
                  </a:graphic>
                </wp:inline>
              </w:drawing>
            </w:r>
            <w:r w:rsidRPr="00D656C2">
              <w:rPr>
                <w:lang w:val="x-none"/>
              </w:rPr>
              <w:t xml:space="preserve"> value from the second set of </w:t>
            </w:r>
            <w:r>
              <w:rPr>
                <w:noProof/>
                <w:color w:val="000000"/>
                <w:position w:val="-12"/>
                <w:lang w:val="x-none"/>
              </w:rPr>
              <w:drawing>
                <wp:inline distT="0" distB="0" distL="0" distR="0" wp14:anchorId="037EDA33" wp14:editId="3D3ADFE8">
                  <wp:extent cx="365760" cy="191135"/>
                  <wp:effectExtent l="0" t="0" r="0" b="0"/>
                  <wp:docPr id="88106699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5760" cy="191135"/>
                          </a:xfrm>
                          <a:prstGeom prst="rect">
                            <a:avLst/>
                          </a:prstGeom>
                          <a:noFill/>
                          <a:ln>
                            <a:noFill/>
                          </a:ln>
                        </pic:spPr>
                      </pic:pic>
                    </a:graphicData>
                  </a:graphic>
                </wp:inline>
              </w:drawing>
            </w:r>
            <w:r w:rsidRPr="00D656C2">
              <w:rPr>
                <w:lang w:val="x-none"/>
              </w:rPr>
              <w:t xml:space="preserve"> values when receiving PDSCH scheduled by the same DCI.</w:t>
            </w:r>
          </w:p>
          <w:p w14:paraId="2FD1E11E" w14:textId="5D85DA91" w:rsidR="00F941F3" w:rsidRPr="00D656C2" w:rsidRDefault="00F941F3" w:rsidP="00220FC2">
            <w:pPr>
              <w:overflowPunct/>
              <w:autoSpaceDE/>
              <w:autoSpaceDN/>
              <w:adjustRightInd/>
              <w:spacing w:before="0" w:after="0"/>
              <w:ind w:left="568" w:hanging="284"/>
              <w:textAlignment w:val="auto"/>
              <w:rPr>
                <w:lang w:val="x-none"/>
              </w:rPr>
            </w:pPr>
            <w:r w:rsidRPr="00D656C2">
              <w:rPr>
                <w:lang w:val="x-none"/>
              </w:rPr>
              <w:t>-</w:t>
            </w:r>
            <w:r w:rsidRPr="00D656C2">
              <w:rPr>
                <w:lang w:val="x-none"/>
              </w:rPr>
              <w:tab/>
              <w:t xml:space="preserve">is set to '1' and one value is configured for the first set of </w:t>
            </w:r>
            <w:r>
              <w:rPr>
                <w:noProof/>
                <w:color w:val="000000"/>
                <w:position w:val="-12"/>
                <w:lang w:val="x-none"/>
              </w:rPr>
              <w:drawing>
                <wp:inline distT="0" distB="0" distL="0" distR="0" wp14:anchorId="348588BB" wp14:editId="5E7C318D">
                  <wp:extent cx="365760" cy="191135"/>
                  <wp:effectExtent l="0" t="0" r="0" b="0"/>
                  <wp:docPr id="53777483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5760" cy="191135"/>
                          </a:xfrm>
                          <a:prstGeom prst="rect">
                            <a:avLst/>
                          </a:prstGeom>
                          <a:noFill/>
                          <a:ln>
                            <a:noFill/>
                          </a:ln>
                        </pic:spPr>
                      </pic:pic>
                    </a:graphicData>
                  </a:graphic>
                </wp:inline>
              </w:drawing>
            </w:r>
            <w:r w:rsidRPr="00D656C2">
              <w:rPr>
                <w:lang w:val="x-none"/>
              </w:rPr>
              <w:t xml:space="preserve"> values, the UE shall use this </w:t>
            </w:r>
            <w:r>
              <w:rPr>
                <w:noProof/>
                <w:color w:val="000000"/>
                <w:position w:val="-12"/>
                <w:lang w:val="x-none"/>
              </w:rPr>
              <w:drawing>
                <wp:inline distT="0" distB="0" distL="0" distR="0" wp14:anchorId="01DB3C3D" wp14:editId="36E59000">
                  <wp:extent cx="365760" cy="191135"/>
                  <wp:effectExtent l="0" t="0" r="0" b="0"/>
                  <wp:docPr id="317581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5760" cy="191135"/>
                          </a:xfrm>
                          <a:prstGeom prst="rect">
                            <a:avLst/>
                          </a:prstGeom>
                          <a:noFill/>
                          <a:ln>
                            <a:noFill/>
                          </a:ln>
                        </pic:spPr>
                      </pic:pic>
                    </a:graphicData>
                  </a:graphic>
                </wp:inline>
              </w:drawing>
            </w:r>
            <w:r w:rsidRPr="00D656C2">
              <w:rPr>
                <w:lang w:val="x-none"/>
              </w:rPr>
              <w:t xml:space="preserve"> value when receiving PDSCH scheduled by the same DCI</w:t>
            </w:r>
          </w:p>
          <w:p w14:paraId="21B6027C" w14:textId="39744956" w:rsidR="00F941F3" w:rsidRPr="00D656C2" w:rsidRDefault="00F941F3" w:rsidP="00220FC2">
            <w:pPr>
              <w:overflowPunct/>
              <w:autoSpaceDE/>
              <w:autoSpaceDN/>
              <w:adjustRightInd/>
              <w:spacing w:before="0" w:after="0"/>
              <w:ind w:left="568" w:hanging="284"/>
              <w:textAlignment w:val="auto"/>
              <w:rPr>
                <w:lang w:val="x-none"/>
              </w:rPr>
            </w:pPr>
            <w:r w:rsidRPr="00D656C2">
              <w:rPr>
                <w:lang w:val="x-none"/>
              </w:rPr>
              <w:t>-</w:t>
            </w:r>
            <w:r w:rsidRPr="00D656C2">
              <w:rPr>
                <w:lang w:val="x-none"/>
              </w:rPr>
              <w:tab/>
              <w:t xml:space="preserve">is set to '1' and two values are configured for the first set of </w:t>
            </w:r>
            <w:r>
              <w:rPr>
                <w:noProof/>
                <w:color w:val="000000"/>
                <w:position w:val="-12"/>
                <w:lang w:val="x-none"/>
              </w:rPr>
              <w:drawing>
                <wp:inline distT="0" distB="0" distL="0" distR="0" wp14:anchorId="52A29C84" wp14:editId="6E25C144">
                  <wp:extent cx="365760" cy="191135"/>
                  <wp:effectExtent l="0" t="0" r="0" b="0"/>
                  <wp:docPr id="60980489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5760" cy="191135"/>
                          </a:xfrm>
                          <a:prstGeom prst="rect">
                            <a:avLst/>
                          </a:prstGeom>
                          <a:noFill/>
                          <a:ln>
                            <a:noFill/>
                          </a:ln>
                        </pic:spPr>
                      </pic:pic>
                    </a:graphicData>
                  </a:graphic>
                </wp:inline>
              </w:drawing>
            </w:r>
            <w:r w:rsidRPr="00D656C2">
              <w:rPr>
                <w:lang w:val="x-none"/>
              </w:rPr>
              <w:t xml:space="preserve"> values as </w:t>
            </w:r>
            <w:r w:rsidRPr="00D656C2">
              <w:t>'</w:t>
            </w:r>
            <w:r w:rsidRPr="00D656C2">
              <w:rPr>
                <w:lang w:val="x-none"/>
              </w:rPr>
              <w:t xml:space="preserve">n2-wideband' (corresponding to two </w:t>
            </w:r>
            <w:r>
              <w:rPr>
                <w:noProof/>
                <w:color w:val="000000"/>
                <w:position w:val="-12"/>
                <w:lang w:val="x-none"/>
              </w:rPr>
              <w:drawing>
                <wp:inline distT="0" distB="0" distL="0" distR="0" wp14:anchorId="435B622D" wp14:editId="330C6F99">
                  <wp:extent cx="365760" cy="191135"/>
                  <wp:effectExtent l="0" t="0" r="0" b="0"/>
                  <wp:docPr id="211222204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5760" cy="191135"/>
                          </a:xfrm>
                          <a:prstGeom prst="rect">
                            <a:avLst/>
                          </a:prstGeom>
                          <a:noFill/>
                          <a:ln>
                            <a:noFill/>
                          </a:ln>
                        </pic:spPr>
                      </pic:pic>
                    </a:graphicData>
                  </a:graphic>
                </wp:inline>
              </w:drawing>
            </w:r>
            <w:r w:rsidRPr="00D656C2">
              <w:rPr>
                <w:color w:val="000000"/>
                <w:lang w:val="x-none"/>
              </w:rPr>
              <w:t xml:space="preserve"> values 2 and wideband</w:t>
            </w:r>
            <w:r w:rsidRPr="00D656C2">
              <w:rPr>
                <w:lang w:val="x-none"/>
              </w:rPr>
              <w:t xml:space="preserve">) or </w:t>
            </w:r>
            <w:r w:rsidRPr="00D656C2">
              <w:t>'</w:t>
            </w:r>
            <w:r w:rsidRPr="00D656C2">
              <w:rPr>
                <w:lang w:val="x-none"/>
              </w:rPr>
              <w:t xml:space="preserve">n4-wideband' (corresponding to two </w:t>
            </w:r>
            <w:r>
              <w:rPr>
                <w:noProof/>
                <w:color w:val="000000"/>
                <w:position w:val="-12"/>
                <w:lang w:val="x-none"/>
              </w:rPr>
              <w:drawing>
                <wp:inline distT="0" distB="0" distL="0" distR="0" wp14:anchorId="23D22A3F" wp14:editId="49F4E72A">
                  <wp:extent cx="365760" cy="191135"/>
                  <wp:effectExtent l="0" t="0" r="0" b="0"/>
                  <wp:docPr id="206499769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5760" cy="191135"/>
                          </a:xfrm>
                          <a:prstGeom prst="rect">
                            <a:avLst/>
                          </a:prstGeom>
                          <a:noFill/>
                          <a:ln>
                            <a:noFill/>
                          </a:ln>
                        </pic:spPr>
                      </pic:pic>
                    </a:graphicData>
                  </a:graphic>
                </wp:inline>
              </w:drawing>
            </w:r>
            <w:r w:rsidRPr="00D656C2">
              <w:rPr>
                <w:color w:val="000000"/>
                <w:lang w:val="x-none"/>
              </w:rPr>
              <w:t xml:space="preserve"> values 4 and wideband</w:t>
            </w:r>
            <w:r w:rsidRPr="00D656C2">
              <w:rPr>
                <w:lang w:val="x-none"/>
              </w:rPr>
              <w:t>), the UE shall use the value when receiving PDSCH scheduled by the same DCI as follows:</w:t>
            </w:r>
          </w:p>
          <w:p w14:paraId="5E8A0691" w14:textId="228A6119" w:rsidR="00F941F3" w:rsidRPr="00F35800" w:rsidRDefault="00F941F3" w:rsidP="00220FC2">
            <w:pPr>
              <w:overflowPunct/>
              <w:autoSpaceDE/>
              <w:autoSpaceDN/>
              <w:adjustRightInd/>
              <w:spacing w:before="0" w:after="0"/>
              <w:ind w:left="851" w:hanging="284"/>
              <w:textAlignment w:val="auto"/>
            </w:pPr>
            <w:r w:rsidRPr="00D656C2">
              <w:rPr>
                <w:lang w:val="x-none" w:eastAsia="ko-KR"/>
              </w:rPr>
              <w:t>-</w:t>
            </w:r>
            <w:r w:rsidRPr="00D656C2">
              <w:rPr>
                <w:lang w:val="x-none" w:eastAsia="ko-KR"/>
              </w:rPr>
              <w:tab/>
              <w:t>If the scheduled PRBs are contiguous and the size of the scheduled PRBs is larger than</w:t>
            </w:r>
            <w:r w:rsidRPr="00D656C2">
              <w:rPr>
                <w:lang w:eastAsia="ko-KR"/>
              </w:rPr>
              <w:t xml:space="preserve"> </w:t>
            </w:r>
            <w:r>
              <w:rPr>
                <w:noProof/>
                <w:position w:val="-12"/>
                <w:lang w:val="x-none"/>
              </w:rPr>
              <w:drawing>
                <wp:inline distT="0" distB="0" distL="0" distR="0" wp14:anchorId="50AB7AD1" wp14:editId="0F2F3ED6">
                  <wp:extent cx="548640" cy="238760"/>
                  <wp:effectExtent l="0" t="0" r="3810" b="8890"/>
                  <wp:docPr id="5725899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640" cy="238760"/>
                          </a:xfrm>
                          <a:prstGeom prst="rect">
                            <a:avLst/>
                          </a:prstGeom>
                          <a:noFill/>
                          <a:ln>
                            <a:noFill/>
                          </a:ln>
                        </pic:spPr>
                      </pic:pic>
                    </a:graphicData>
                  </a:graphic>
                </wp:inline>
              </w:drawing>
            </w:r>
            <w:r w:rsidRPr="00D656C2">
              <w:rPr>
                <w:lang w:val="x-none"/>
              </w:rPr>
              <w:t xml:space="preserve">, </w:t>
            </w:r>
            <w:r>
              <w:rPr>
                <w:noProof/>
                <w:color w:val="000000"/>
                <w:position w:val="-12"/>
                <w:lang w:val="x-none"/>
              </w:rPr>
              <w:drawing>
                <wp:inline distT="0" distB="0" distL="0" distR="0" wp14:anchorId="5D938C26" wp14:editId="7D17F90C">
                  <wp:extent cx="365760" cy="191135"/>
                  <wp:effectExtent l="0" t="0" r="0" b="0"/>
                  <wp:docPr id="4472317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5760" cy="191135"/>
                          </a:xfrm>
                          <a:prstGeom prst="rect">
                            <a:avLst/>
                          </a:prstGeom>
                          <a:noFill/>
                          <a:ln>
                            <a:noFill/>
                          </a:ln>
                        </pic:spPr>
                      </pic:pic>
                    </a:graphicData>
                  </a:graphic>
                </wp:inline>
              </w:drawing>
            </w:r>
            <w:r w:rsidRPr="00D656C2">
              <w:rPr>
                <w:color w:val="000000"/>
                <w:lang w:val="x-none"/>
              </w:rPr>
              <w:t xml:space="preserve"> </w:t>
            </w:r>
            <w:r w:rsidRPr="00D656C2">
              <w:rPr>
                <w:lang w:val="x-none"/>
              </w:rPr>
              <w:t xml:space="preserve">is the same as the scheduled bandwidth, otherwise </w:t>
            </w:r>
            <w:r>
              <w:rPr>
                <w:noProof/>
                <w:color w:val="000000"/>
                <w:position w:val="-12"/>
                <w:lang w:val="x-none"/>
              </w:rPr>
              <w:drawing>
                <wp:inline distT="0" distB="0" distL="0" distR="0" wp14:anchorId="0074810C" wp14:editId="2DE739E6">
                  <wp:extent cx="365760" cy="191135"/>
                  <wp:effectExtent l="0" t="0" r="0" b="0"/>
                  <wp:docPr id="16638189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5760" cy="191135"/>
                          </a:xfrm>
                          <a:prstGeom prst="rect">
                            <a:avLst/>
                          </a:prstGeom>
                          <a:noFill/>
                          <a:ln>
                            <a:noFill/>
                          </a:ln>
                        </pic:spPr>
                      </pic:pic>
                    </a:graphicData>
                  </a:graphic>
                </wp:inline>
              </w:drawing>
            </w:r>
            <w:r w:rsidRPr="00D656C2">
              <w:rPr>
                <w:lang w:val="x-none"/>
              </w:rPr>
              <w:t xml:space="preserve"> is set to the remaining configured value of 2 or 4, respectively.</w:t>
            </w:r>
            <w:r w:rsidRPr="00A168B8">
              <w:rPr>
                <w:lang w:val="x-none"/>
              </w:rPr>
              <w:t xml:space="preserve"> </w:t>
            </w:r>
            <w:r w:rsidRPr="00A168B8">
              <w:rPr>
                <w:color w:val="FF0000"/>
                <w:lang w:val="x-none"/>
              </w:rPr>
              <w:t xml:space="preserve">If UE configured with SBFD symbols, </w:t>
            </w:r>
            <m:oMath>
              <m:sSubSup>
                <m:sSubSupPr>
                  <m:ctrlPr>
                    <w:rPr>
                      <w:rFonts w:ascii="Cambria Math" w:hAnsi="Cambria Math"/>
                      <w:i/>
                      <w:color w:val="FF0000"/>
                      <w:lang w:val="en-GB"/>
                    </w:rPr>
                  </m:ctrlPr>
                </m:sSubSupPr>
                <m:e>
                  <m:r>
                    <w:rPr>
                      <w:rFonts w:ascii="Cambria Math" w:hAnsi="Cambria Math"/>
                      <w:color w:val="FF0000"/>
                      <w:lang w:val="en-GB"/>
                    </w:rPr>
                    <m:t>N</m:t>
                  </m:r>
                </m:e>
                <m:sub>
                  <m:r>
                    <m:rPr>
                      <m:sty m:val="p"/>
                    </m:rPr>
                    <w:rPr>
                      <w:rFonts w:ascii="Cambria Math" w:hAnsi="Cambria Math"/>
                      <w:color w:val="FF0000"/>
                      <w:lang w:val="en-GB"/>
                    </w:rPr>
                    <m:t>BWP,i</m:t>
                  </m:r>
                </m:sub>
                <m:sup>
                  <m:r>
                    <m:rPr>
                      <m:sty m:val="p"/>
                    </m:rPr>
                    <w:rPr>
                      <w:rFonts w:ascii="Cambria Math" w:hAnsi="Cambria Math"/>
                      <w:color w:val="FF0000"/>
                      <w:lang w:val="en-GB"/>
                    </w:rPr>
                    <m:t>size</m:t>
                  </m:r>
                </m:sup>
              </m:sSubSup>
            </m:oMath>
            <w:r w:rsidRPr="00A168B8">
              <w:rPr>
                <w:color w:val="FF0000"/>
                <w:lang w:val="en-GB"/>
              </w:rPr>
              <w:t xml:space="preserve"> is the number </w:t>
            </w:r>
            <w:r>
              <w:rPr>
                <w:color w:val="FF0000"/>
                <w:lang w:val="en-GB"/>
              </w:rPr>
              <w:t>P</w:t>
            </w:r>
            <w:r w:rsidRPr="00A168B8">
              <w:rPr>
                <w:color w:val="FF0000"/>
                <w:lang w:val="en-GB"/>
              </w:rPr>
              <w:t>RBs</w:t>
            </w:r>
            <w:r>
              <w:rPr>
                <w:color w:val="FF0000"/>
                <w:lang w:val="en-GB"/>
              </w:rPr>
              <w:t xml:space="preserve"> </w:t>
            </w:r>
            <w:r w:rsidRPr="00A168B8">
              <w:rPr>
                <w:color w:val="FF0000"/>
                <w:lang w:val="en-GB"/>
              </w:rPr>
              <w:t>that are both in the active DL BWP and in the DL sub-band</w:t>
            </w:r>
            <w:r>
              <w:rPr>
                <w:color w:val="FF0000"/>
                <w:lang w:val="en-GB"/>
              </w:rPr>
              <w:t>(s)</w:t>
            </w:r>
            <w:r w:rsidRPr="00A168B8">
              <w:rPr>
                <w:color w:val="FF0000"/>
                <w:lang w:val="en-GB"/>
              </w:rPr>
              <w:t>.</w:t>
            </w:r>
          </w:p>
        </w:tc>
      </w:tr>
    </w:tbl>
    <w:p w14:paraId="711A950D" w14:textId="62377A01" w:rsidR="007119CD" w:rsidRDefault="007119CD" w:rsidP="007119CD">
      <w:pPr>
        <w:spacing w:after="0"/>
        <w:rPr>
          <w:rFonts w:eastAsia="Malgun Gothic"/>
          <w:b/>
          <w:bCs/>
          <w:lang w:eastAsia="ko-KR"/>
        </w:rPr>
      </w:pPr>
      <w:r w:rsidRPr="008E1A8B">
        <w:rPr>
          <w:rFonts w:eastAsia="Batang"/>
          <w:b/>
          <w:szCs w:val="24"/>
          <w:u w:val="single"/>
          <w:lang w:val="en-GB"/>
        </w:rPr>
        <w:lastRenderedPageBreak/>
        <w:t xml:space="preserve">Proposal </w:t>
      </w:r>
      <w:r>
        <w:rPr>
          <w:rFonts w:eastAsia="Batang"/>
          <w:b/>
          <w:szCs w:val="24"/>
          <w:u w:val="single"/>
          <w:lang w:val="en-GB"/>
        </w:rPr>
        <w:t>5</w:t>
      </w:r>
      <w:r w:rsidRPr="00E32006">
        <w:rPr>
          <w:rFonts w:eastAsia="Batang"/>
          <w:b/>
          <w:szCs w:val="24"/>
          <w:u w:val="single"/>
          <w:lang w:val="en-GB"/>
        </w:rPr>
        <w:t>:</w:t>
      </w:r>
      <w:r w:rsidRPr="00974D12">
        <w:rPr>
          <w:rFonts w:eastAsia="Batang"/>
          <w:b/>
          <w:szCs w:val="24"/>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for </w:t>
      </w:r>
      <w:r>
        <w:rPr>
          <w:rFonts w:eastAsia="Malgun Gothic"/>
          <w:b/>
          <w:bCs/>
          <w:lang w:eastAsia="ko-KR"/>
        </w:rPr>
        <w:t>the</w:t>
      </w:r>
      <w:r w:rsidR="00A424E1">
        <w:rPr>
          <w:rFonts w:eastAsia="Malgun Gothic"/>
          <w:b/>
          <w:bCs/>
          <w:lang w:eastAsia="ko-KR"/>
        </w:rPr>
        <w:t xml:space="preserve"> m</w:t>
      </w:r>
      <w:r>
        <w:rPr>
          <w:rFonts w:eastAsia="Malgun Gothic"/>
          <w:b/>
          <w:bCs/>
          <w:lang w:eastAsia="ko-KR"/>
        </w:rPr>
        <w:t xml:space="preserve">ultiple PDSCHs scheduled by single DCI format </w:t>
      </w:r>
    </w:p>
    <w:p w14:paraId="23D5059E" w14:textId="77777777" w:rsidR="007119CD" w:rsidRDefault="007119CD" w:rsidP="007119CD">
      <w:pPr>
        <w:spacing w:after="0"/>
        <w:rPr>
          <w:rFonts w:eastAsia="Malgun Gothic"/>
          <w:b/>
          <w:bCs/>
          <w:lang w:eastAsia="ko-KR"/>
        </w:rPr>
      </w:pPr>
    </w:p>
    <w:tbl>
      <w:tblPr>
        <w:tblStyle w:val="TableGrid"/>
        <w:tblW w:w="0" w:type="auto"/>
        <w:tblLook w:val="04A0" w:firstRow="1" w:lastRow="0" w:firstColumn="1" w:lastColumn="0" w:noHBand="0" w:noVBand="1"/>
      </w:tblPr>
      <w:tblGrid>
        <w:gridCol w:w="9962"/>
      </w:tblGrid>
      <w:tr w:rsidR="007119CD" w14:paraId="380B96A7" w14:textId="77777777" w:rsidTr="00220FC2">
        <w:tc>
          <w:tcPr>
            <w:tcW w:w="9962" w:type="dxa"/>
          </w:tcPr>
          <w:p w14:paraId="3E453579" w14:textId="77777777" w:rsidR="007119CD" w:rsidRDefault="007119CD" w:rsidP="00220FC2">
            <w:pPr>
              <w:keepNext/>
              <w:overflowPunct/>
              <w:snapToGrid w:val="0"/>
              <w:spacing w:before="180" w:after="120" w:line="276" w:lineRule="auto"/>
              <w:ind w:left="1134" w:hanging="1134"/>
              <w:jc w:val="center"/>
              <w:textAlignment w:val="auto"/>
              <w:outlineLvl w:val="1"/>
              <w:rPr>
                <w:rFonts w:ascii="Arial" w:hAnsi="Arial"/>
                <w:sz w:val="32"/>
                <w:lang w:eastAsia="zh-CN"/>
              </w:rPr>
            </w:pPr>
            <w:r w:rsidRPr="00180BDF">
              <w:rPr>
                <w:rFonts w:ascii="Arial" w:hAnsi="Arial"/>
                <w:sz w:val="32"/>
                <w:lang w:eastAsia="zh-CN"/>
              </w:rPr>
              <w:t xml:space="preserve">5.1 UE procedure for receiving the physical downlink shared channel </w:t>
            </w:r>
          </w:p>
          <w:p w14:paraId="002129D8" w14:textId="77777777" w:rsidR="007119CD" w:rsidRDefault="007119CD" w:rsidP="00220FC2">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134EF081" w14:textId="77777777" w:rsidR="007119CD" w:rsidRDefault="007119CD" w:rsidP="00220FC2">
            <w:r>
              <w:t xml:space="preserve">A </w:t>
            </w:r>
            <w:r w:rsidRPr="00ED70AE">
              <w:t xml:space="preserve">UE shall upon detection of a PDCCH with a configured DCI format 1_0, 1_1, 1_2, 1_3, 4_0, 4_1, or 4_2 decode the corresponding PDSCHs as indicated by that DCI. When the UE is scheduled with multiple PDSCHs on a serving cell by a DCI, HARQ process ID indicated by this DCI applies to the first PDSCH not overlapping with a UL symbol indicated by </w:t>
            </w:r>
            <w:proofErr w:type="spellStart"/>
            <w:r w:rsidRPr="00ED70AE">
              <w:t>tdd</w:t>
            </w:r>
            <w:proofErr w:type="spellEnd"/>
            <w:r w:rsidRPr="00ED70AE">
              <w:t>-UL-DL-</w:t>
            </w:r>
            <w:proofErr w:type="spellStart"/>
            <w:r w:rsidRPr="00ED70AE">
              <w:t>ConfigurationCommon</w:t>
            </w:r>
            <w:proofErr w:type="spellEnd"/>
            <w:r w:rsidRPr="00ED70AE">
              <w:t xml:space="preserve"> or </w:t>
            </w:r>
            <w:proofErr w:type="spellStart"/>
            <w:r w:rsidRPr="00ED70AE">
              <w:t>tdd</w:t>
            </w:r>
            <w:proofErr w:type="spellEnd"/>
            <w:r w:rsidRPr="00ED70AE">
              <w:t>-UL-DL-ConfigurationDedicated if provided,</w:t>
            </w:r>
            <w:r>
              <w:t xml:space="preserve"> </w:t>
            </w:r>
            <w:r w:rsidRPr="00ED70AE">
              <w:t xml:space="preserve">HARQ process ID is then incremented by 1 for each subsequent PDSCH(s) in the scheduled order, with modulo operation of </w:t>
            </w:r>
            <w:proofErr w:type="spellStart"/>
            <w:r w:rsidRPr="00ED70AE">
              <w:t>nrofHARQ</w:t>
            </w:r>
            <w:r>
              <w:t>-</w:t>
            </w:r>
            <w:r w:rsidRPr="00ED70AE">
              <w:t>ProcessesForPDSCH</w:t>
            </w:r>
            <w:proofErr w:type="spellEnd"/>
            <w:r w:rsidRPr="00ED70AE">
              <w:t xml:space="preserve"> applied if </w:t>
            </w:r>
            <w:proofErr w:type="spellStart"/>
            <w:r w:rsidRPr="00ED70AE">
              <w:t>nrofHARQ-ProcessesForPDSCH</w:t>
            </w:r>
            <w:proofErr w:type="spellEnd"/>
            <w:r w:rsidRPr="00ED70AE">
              <w:t xml:space="preserve"> is provided, or with modulo operation of nrofHARQ</w:t>
            </w:r>
            <w:r>
              <w:t>-</w:t>
            </w:r>
            <w:r w:rsidRPr="00ED70AE">
              <w:t xml:space="preserve">ProcessesForPDSCH-v1700 applied if or nrofHARQ-ProcessesForPDSCH-v1700 is provided, or with modulo of 8 applied, otherwise. HARQ process ID is not incremented for PDSCH(s) not received if at least one of the symbols indicated by the indexed row of the used resource allocation table in the slot overlaps with a UL symbol indicated by </w:t>
            </w:r>
            <w:proofErr w:type="spellStart"/>
            <w:r w:rsidRPr="00ED70AE">
              <w:t>tdd</w:t>
            </w:r>
            <w:proofErr w:type="spellEnd"/>
            <w:r w:rsidRPr="00ED70AE">
              <w:t>-UL-DL-</w:t>
            </w:r>
            <w:proofErr w:type="spellStart"/>
            <w:r w:rsidRPr="00ED70AE">
              <w:t>ConfigurationCommon</w:t>
            </w:r>
            <w:proofErr w:type="spellEnd"/>
            <w:r w:rsidRPr="00ED70AE">
              <w:t xml:space="preserve"> or </w:t>
            </w:r>
            <w:proofErr w:type="spellStart"/>
            <w:r w:rsidRPr="00ED70AE">
              <w:t>tdd</w:t>
            </w:r>
            <w:proofErr w:type="spellEnd"/>
            <w:r w:rsidRPr="00ED70AE">
              <w:t>-UL-DL-ConfigurationDedicated if provide</w:t>
            </w:r>
            <w:r>
              <w:t xml:space="preserve">d </w:t>
            </w:r>
            <w:r w:rsidRPr="00171FD0">
              <w:rPr>
                <w:color w:val="FF0000"/>
              </w:rPr>
              <w:t xml:space="preserve">or invalid symbol type if </w:t>
            </w:r>
            <w:r w:rsidRPr="003719FF">
              <w:rPr>
                <w:color w:val="FF0000"/>
                <w:lang w:val="en-GB"/>
              </w:rPr>
              <w:t xml:space="preserve">the UE is </w:t>
            </w:r>
            <w:r>
              <w:rPr>
                <w:color w:val="FF0000"/>
                <w:lang w:val="en-GB"/>
              </w:rPr>
              <w:t xml:space="preserve">configured with SBFD symbols and not </w:t>
            </w:r>
            <w:r w:rsidRPr="003719FF">
              <w:rPr>
                <w:color w:val="FF0000"/>
                <w:lang w:val="en-GB"/>
              </w:rPr>
              <w:t>configured with [</w:t>
            </w:r>
            <w:r w:rsidRPr="003719FF">
              <w:rPr>
                <w:i/>
                <w:iCs/>
                <w:color w:val="FF0000"/>
              </w:rPr>
              <w:t>sbfd-Configuration2-</w:t>
            </w:r>
            <w:r w:rsidRPr="00B1185B">
              <w:rPr>
                <w:i/>
                <w:iCs/>
                <w:color w:val="FF0000"/>
              </w:rPr>
              <w:t>Reception</w:t>
            </w:r>
            <w:r w:rsidRPr="00B1185B">
              <w:rPr>
                <w:color w:val="FF0000"/>
                <w:lang w:val="en-GB"/>
              </w:rPr>
              <w:t>]</w:t>
            </w:r>
            <w:r>
              <w:t>.</w:t>
            </w:r>
          </w:p>
          <w:p w14:paraId="566D3EB5" w14:textId="77777777" w:rsidR="007119CD" w:rsidRPr="00AC11BC" w:rsidRDefault="007119CD" w:rsidP="00220FC2">
            <w:pPr>
              <w:overflowPunct/>
              <w:autoSpaceDE/>
              <w:autoSpaceDN/>
              <w:adjustRightInd/>
              <w:ind w:left="568" w:hanging="284"/>
              <w:jc w:val="center"/>
              <w:textAlignment w:val="auto"/>
              <w:rPr>
                <w:color w:val="FF0000"/>
                <w:sz w:val="22"/>
                <w:szCs w:val="22"/>
              </w:rPr>
            </w:pPr>
            <w:r w:rsidRPr="004637BD">
              <w:rPr>
                <w:color w:val="FF0000"/>
                <w:sz w:val="22"/>
                <w:szCs w:val="22"/>
              </w:rPr>
              <w:t>*** Unchanged parts are omitted ***</w:t>
            </w:r>
          </w:p>
        </w:tc>
      </w:tr>
    </w:tbl>
    <w:p w14:paraId="4A5E7FC3" w14:textId="77777777" w:rsidR="00D45490" w:rsidRDefault="00D45490" w:rsidP="000B7889">
      <w:pPr>
        <w:jc w:val="both"/>
      </w:pPr>
    </w:p>
    <w:p w14:paraId="5349AE24" w14:textId="7683C950" w:rsidR="00BB418A" w:rsidRDefault="00BB418A" w:rsidP="00BB418A">
      <w:pPr>
        <w:spacing w:after="0"/>
        <w:rPr>
          <w:rFonts w:eastAsia="Malgun Gothic"/>
          <w:b/>
          <w:bCs/>
          <w:lang w:eastAsia="ko-KR"/>
        </w:rPr>
      </w:pPr>
      <w:r w:rsidRPr="008E1A8B">
        <w:rPr>
          <w:rFonts w:eastAsia="Batang"/>
          <w:b/>
          <w:szCs w:val="24"/>
          <w:u w:val="single"/>
          <w:lang w:val="en-GB"/>
        </w:rPr>
        <w:t xml:space="preserve">Proposal </w:t>
      </w:r>
      <w:r>
        <w:rPr>
          <w:rFonts w:eastAsia="Batang"/>
          <w:b/>
          <w:szCs w:val="24"/>
          <w:u w:val="single"/>
          <w:lang w:val="en-GB"/>
        </w:rPr>
        <w:t>6</w:t>
      </w:r>
      <w:r w:rsidRPr="00E32006">
        <w:rPr>
          <w:rFonts w:eastAsia="Batang"/>
          <w:b/>
          <w:szCs w:val="24"/>
          <w:u w:val="single"/>
          <w:lang w:val="en-GB"/>
        </w:rPr>
        <w:t>:</w:t>
      </w:r>
      <w:r w:rsidRPr="00974D12">
        <w:rPr>
          <w:rFonts w:eastAsia="Batang"/>
          <w:b/>
          <w:szCs w:val="24"/>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for </w:t>
      </w:r>
      <w:r>
        <w:rPr>
          <w:rFonts w:eastAsia="Malgun Gothic"/>
          <w:b/>
          <w:bCs/>
          <w:lang w:eastAsia="ko-KR"/>
        </w:rPr>
        <w:t>the multiple PUSCHs scheduled by single DCI format.</w:t>
      </w:r>
    </w:p>
    <w:p w14:paraId="4CAA71FF" w14:textId="77777777" w:rsidR="00BB418A" w:rsidRDefault="00BB418A" w:rsidP="00BB418A">
      <w:pPr>
        <w:spacing w:after="0"/>
        <w:rPr>
          <w:rFonts w:eastAsia="Malgun Gothic"/>
          <w:b/>
          <w:bCs/>
          <w:lang w:eastAsia="ko-KR"/>
        </w:rPr>
      </w:pPr>
    </w:p>
    <w:tbl>
      <w:tblPr>
        <w:tblStyle w:val="TableGrid"/>
        <w:tblW w:w="0" w:type="auto"/>
        <w:tblLook w:val="04A0" w:firstRow="1" w:lastRow="0" w:firstColumn="1" w:lastColumn="0" w:noHBand="0" w:noVBand="1"/>
      </w:tblPr>
      <w:tblGrid>
        <w:gridCol w:w="9962"/>
      </w:tblGrid>
      <w:tr w:rsidR="00BB418A" w14:paraId="164D4CAC" w14:textId="77777777" w:rsidTr="00220FC2">
        <w:tc>
          <w:tcPr>
            <w:tcW w:w="9962" w:type="dxa"/>
          </w:tcPr>
          <w:p w14:paraId="41E41D8D" w14:textId="77777777" w:rsidR="00BB418A" w:rsidRDefault="00BB418A" w:rsidP="00220FC2">
            <w:pPr>
              <w:keepNext/>
              <w:overflowPunct/>
              <w:snapToGrid w:val="0"/>
              <w:spacing w:before="180" w:after="120" w:line="276" w:lineRule="auto"/>
              <w:ind w:left="1134" w:hanging="1134"/>
              <w:jc w:val="center"/>
              <w:textAlignment w:val="auto"/>
              <w:outlineLvl w:val="1"/>
              <w:rPr>
                <w:rFonts w:ascii="Arial" w:hAnsi="Arial"/>
                <w:sz w:val="32"/>
                <w:lang w:eastAsia="zh-CN"/>
              </w:rPr>
            </w:pPr>
            <w:r w:rsidRPr="00CC3A02">
              <w:rPr>
                <w:rFonts w:ascii="Arial" w:hAnsi="Arial"/>
                <w:sz w:val="32"/>
                <w:lang w:eastAsia="zh-CN"/>
              </w:rPr>
              <w:t>6.1 UE procedure for transmitting the physical uplink shared channe</w:t>
            </w:r>
            <w:r>
              <w:rPr>
                <w:rFonts w:ascii="Arial" w:hAnsi="Arial"/>
                <w:sz w:val="32"/>
                <w:lang w:eastAsia="zh-CN"/>
              </w:rPr>
              <w:t>l</w:t>
            </w:r>
          </w:p>
          <w:p w14:paraId="674E82DC" w14:textId="77777777" w:rsidR="00BB418A" w:rsidRDefault="00BB418A" w:rsidP="00220FC2">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49FF2D8E" w14:textId="77777777" w:rsidR="00BB418A" w:rsidRDefault="00BB418A" w:rsidP="00220FC2">
            <w:r w:rsidRPr="003E3E31">
              <w:t xml:space="preserve">When the UE is scheduled with multiple PUSCHs on a serving cell by a DCI, HARQ process ID indicated by this DCI applies to the first PUSCH not overlapping with a DL symbol indicated by </w:t>
            </w:r>
            <w:proofErr w:type="spellStart"/>
            <w:r w:rsidRPr="003E3E31">
              <w:t>tdd</w:t>
            </w:r>
            <w:proofErr w:type="spellEnd"/>
            <w:r w:rsidRPr="003E3E31">
              <w:t>-UL-DL-</w:t>
            </w:r>
            <w:proofErr w:type="spellStart"/>
            <w:r w:rsidRPr="003E3E31">
              <w:t>ConfigurationCommon</w:t>
            </w:r>
            <w:proofErr w:type="spellEnd"/>
            <w:r w:rsidRPr="003E3E31">
              <w:t xml:space="preserve"> or </w:t>
            </w:r>
            <w:proofErr w:type="spellStart"/>
            <w:r w:rsidRPr="003E3E31">
              <w:t>tdd</w:t>
            </w:r>
            <w:proofErr w:type="spellEnd"/>
            <w:r>
              <w:t>-</w:t>
            </w:r>
            <w:r w:rsidRPr="003E3E31">
              <w:t xml:space="preserve">UL-DL-ConfigurationDedicated if provided, or a symbol of an SS/PBCH block with index provided by </w:t>
            </w:r>
            <w:proofErr w:type="spellStart"/>
            <w:r w:rsidRPr="003E3E31">
              <w:t>ssb</w:t>
            </w:r>
            <w:r>
              <w:t>-</w:t>
            </w:r>
            <w:r w:rsidRPr="003E3E31">
              <w:t>PositionsInBurst</w:t>
            </w:r>
            <w:proofErr w:type="spellEnd"/>
            <w:r w:rsidRPr="003E3E31">
              <w:t>,</w:t>
            </w:r>
            <w:r>
              <w:t xml:space="preserve"> </w:t>
            </w:r>
            <w:r w:rsidRPr="003E3E31">
              <w:t xml:space="preserve">HARQ process ID is then incremented by 1 for each subsequent PUSCH(s) in the scheduled order, with modulo operation of </w:t>
            </w:r>
            <w:proofErr w:type="spellStart"/>
            <w:r w:rsidRPr="003E3E31">
              <w:t>nrofHARQ-ProcessesForPUSCH</w:t>
            </w:r>
            <w:proofErr w:type="spellEnd"/>
            <w:r w:rsidRPr="003E3E31">
              <w:t xml:space="preserve"> applied if </w:t>
            </w:r>
            <w:proofErr w:type="spellStart"/>
            <w:r w:rsidRPr="003E3E31">
              <w:t>nrofHARQ-ProcessesForPUSCH</w:t>
            </w:r>
            <w:proofErr w:type="spellEnd"/>
            <w:r w:rsidRPr="003E3E31">
              <w:t xml:space="preserve"> is provided, or with modulo operation of 16 applied, otherwise. HARQ process ID is not incremented for PUSCH(s) not transmitted if at least one of the symbols indicated by the indexed row of the used resource allocation table in the slot overlaps with a DL symbol indicated by </w:t>
            </w:r>
            <w:proofErr w:type="spellStart"/>
            <w:r w:rsidRPr="003E3E31">
              <w:t>tdd</w:t>
            </w:r>
            <w:proofErr w:type="spellEnd"/>
            <w:r w:rsidRPr="003E3E31">
              <w:t>-UL-DL-</w:t>
            </w:r>
            <w:proofErr w:type="spellStart"/>
            <w:r w:rsidRPr="003E3E31">
              <w:t>ConfigurationCommon</w:t>
            </w:r>
            <w:proofErr w:type="spellEnd"/>
            <w:r w:rsidRPr="003E3E31">
              <w:t xml:space="preserve"> or </w:t>
            </w:r>
            <w:proofErr w:type="spellStart"/>
            <w:r w:rsidRPr="003E3E31">
              <w:t>tdd</w:t>
            </w:r>
            <w:proofErr w:type="spellEnd"/>
            <w:r w:rsidRPr="003E3E31">
              <w:t xml:space="preserve">-UL-DL-ConfigurationDedicated if provided, or a symbol of an SS/PBCH block with index provided by </w:t>
            </w:r>
            <w:proofErr w:type="spellStart"/>
            <w:r w:rsidRPr="003E3E31">
              <w:t>ssb-PositionsInBurst</w:t>
            </w:r>
            <w:proofErr w:type="spellEnd"/>
            <w:r>
              <w:t xml:space="preserve"> </w:t>
            </w:r>
            <w:r w:rsidRPr="00171FD0">
              <w:rPr>
                <w:color w:val="FF0000"/>
              </w:rPr>
              <w:t xml:space="preserve">or invalid symbol type if </w:t>
            </w:r>
            <w:r w:rsidRPr="003719FF">
              <w:rPr>
                <w:color w:val="FF0000"/>
                <w:lang w:val="en-GB"/>
              </w:rPr>
              <w:t xml:space="preserve">the UE is </w:t>
            </w:r>
            <w:r>
              <w:rPr>
                <w:color w:val="FF0000"/>
                <w:lang w:val="en-GB"/>
              </w:rPr>
              <w:t xml:space="preserve">configured with SBFD symbols and not </w:t>
            </w:r>
            <w:r w:rsidRPr="003719FF">
              <w:rPr>
                <w:color w:val="FF0000"/>
                <w:lang w:val="en-GB"/>
              </w:rPr>
              <w:t>configured with [</w:t>
            </w:r>
            <w:r w:rsidRPr="003719FF">
              <w:rPr>
                <w:i/>
                <w:iCs/>
                <w:color w:val="FF0000"/>
              </w:rPr>
              <w:t>sbfd-Configuration2-</w:t>
            </w:r>
            <w:r w:rsidRPr="00B1185B">
              <w:rPr>
                <w:i/>
                <w:iCs/>
                <w:color w:val="FF0000"/>
              </w:rPr>
              <w:t>Reception</w:t>
            </w:r>
            <w:r w:rsidRPr="00B1185B">
              <w:rPr>
                <w:color w:val="FF0000"/>
                <w:lang w:val="en-GB"/>
              </w:rPr>
              <w:t>]</w:t>
            </w:r>
            <w:r>
              <w:t>.</w:t>
            </w:r>
          </w:p>
          <w:p w14:paraId="5D836F2F" w14:textId="77777777" w:rsidR="00BB418A" w:rsidRPr="00AC11BC" w:rsidRDefault="00BB418A" w:rsidP="00220FC2">
            <w:pPr>
              <w:overflowPunct/>
              <w:autoSpaceDE/>
              <w:autoSpaceDN/>
              <w:adjustRightInd/>
              <w:ind w:left="568" w:hanging="284"/>
              <w:jc w:val="center"/>
              <w:textAlignment w:val="auto"/>
              <w:rPr>
                <w:color w:val="FF0000"/>
                <w:sz w:val="22"/>
                <w:szCs w:val="22"/>
              </w:rPr>
            </w:pPr>
            <w:r w:rsidRPr="004637BD">
              <w:rPr>
                <w:color w:val="FF0000"/>
                <w:sz w:val="22"/>
                <w:szCs w:val="22"/>
              </w:rPr>
              <w:t>*** Unchanged parts are omitted ***</w:t>
            </w:r>
          </w:p>
        </w:tc>
      </w:tr>
    </w:tbl>
    <w:p w14:paraId="01A2880B" w14:textId="77777777" w:rsidR="00BB418A" w:rsidRDefault="00BB418A" w:rsidP="000B7889">
      <w:pPr>
        <w:jc w:val="both"/>
      </w:pPr>
    </w:p>
    <w:p w14:paraId="5D444711" w14:textId="1B356009" w:rsidR="006A050A" w:rsidRDefault="006A050A" w:rsidP="006A050A">
      <w:pPr>
        <w:spacing w:after="0"/>
        <w:rPr>
          <w:rFonts w:eastAsia="Malgun Gothic"/>
          <w:b/>
          <w:bCs/>
          <w:lang w:eastAsia="ko-KR"/>
        </w:rPr>
      </w:pPr>
      <w:r w:rsidRPr="0056184F">
        <w:rPr>
          <w:rFonts w:eastAsia="Batang"/>
          <w:b/>
          <w:szCs w:val="24"/>
          <w:u w:val="single"/>
          <w:lang w:val="en-GB"/>
        </w:rPr>
        <w:t xml:space="preserve">Proposal </w:t>
      </w:r>
      <w:r>
        <w:rPr>
          <w:rFonts w:eastAsia="Batang"/>
          <w:b/>
          <w:szCs w:val="24"/>
          <w:u w:val="single"/>
          <w:lang w:val="en-GB"/>
        </w:rPr>
        <w:t>7</w:t>
      </w:r>
      <w:r w:rsidRPr="0056184F">
        <w:rPr>
          <w:b/>
          <w:iCs/>
          <w:szCs w:val="16"/>
          <w:lang w:val="en-GB" w:eastAsia="ko-KR"/>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for </w:t>
      </w:r>
      <w:r>
        <w:rPr>
          <w:rFonts w:eastAsia="Malgun Gothic"/>
          <w:b/>
          <w:bCs/>
          <w:lang w:eastAsia="ko-KR"/>
        </w:rPr>
        <w:t xml:space="preserve">the valid CG-PUSCHs in a CG period. </w:t>
      </w:r>
    </w:p>
    <w:p w14:paraId="1F674B64" w14:textId="77777777" w:rsidR="006A050A" w:rsidRDefault="006A050A" w:rsidP="006A050A">
      <w:pPr>
        <w:spacing w:after="0"/>
        <w:rPr>
          <w:rFonts w:eastAsia="Malgun Gothic"/>
          <w:b/>
          <w:bCs/>
          <w:lang w:eastAsia="ko-KR"/>
        </w:rPr>
      </w:pPr>
      <w:r>
        <w:rPr>
          <w:rFonts w:eastAsia="Malgun Gothic"/>
          <w:b/>
          <w:bCs/>
          <w:lang w:eastAsia="ko-KR"/>
        </w:rPr>
        <w:t xml:space="preserve"> </w:t>
      </w:r>
    </w:p>
    <w:tbl>
      <w:tblPr>
        <w:tblStyle w:val="TableGrid"/>
        <w:tblW w:w="0" w:type="auto"/>
        <w:tblLook w:val="04A0" w:firstRow="1" w:lastRow="0" w:firstColumn="1" w:lastColumn="0" w:noHBand="0" w:noVBand="1"/>
      </w:tblPr>
      <w:tblGrid>
        <w:gridCol w:w="9962"/>
      </w:tblGrid>
      <w:tr w:rsidR="006A050A" w14:paraId="78564801" w14:textId="77777777" w:rsidTr="00220FC2">
        <w:tc>
          <w:tcPr>
            <w:tcW w:w="9962" w:type="dxa"/>
          </w:tcPr>
          <w:p w14:paraId="58C40A9A" w14:textId="77777777" w:rsidR="006A050A" w:rsidRPr="00E23F30" w:rsidRDefault="006A050A" w:rsidP="00220FC2">
            <w:pPr>
              <w:pStyle w:val="Heading2"/>
              <w:numPr>
                <w:ilvl w:val="0"/>
                <w:numId w:val="0"/>
              </w:numPr>
              <w:ind w:left="576" w:hanging="576"/>
              <w:rPr>
                <w:lang w:eastAsia="zh-CN"/>
              </w:rPr>
            </w:pPr>
            <w:r w:rsidRPr="00E23F30">
              <w:rPr>
                <w:lang w:eastAsia="zh-CN"/>
              </w:rPr>
              <w:lastRenderedPageBreak/>
              <w:t xml:space="preserve">6.1 UE procedure for transmitting the physical uplink shared channel </w:t>
            </w:r>
          </w:p>
          <w:p w14:paraId="73D79686" w14:textId="77777777" w:rsidR="006A050A" w:rsidRDefault="006A050A" w:rsidP="00220FC2">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30B6980E" w14:textId="77777777" w:rsidR="006A050A" w:rsidRDefault="006A050A" w:rsidP="00220FC2">
            <w:pPr>
              <w:spacing w:after="0"/>
              <w:rPr>
                <w:color w:val="FF0000"/>
                <w:lang w:eastAsia="ko-KR"/>
              </w:rPr>
            </w:pPr>
            <w:r w:rsidRPr="006C7165">
              <w:rPr>
                <w:lang w:eastAsia="ko-KR"/>
              </w:rPr>
              <w:t xml:space="preserve">When </w:t>
            </w:r>
            <w:proofErr w:type="spellStart"/>
            <w:r w:rsidRPr="006C7165">
              <w:rPr>
                <w:lang w:eastAsia="ko-KR"/>
              </w:rPr>
              <w:t>nrofSlotsInCG</w:t>
            </w:r>
            <w:proofErr w:type="spellEnd"/>
            <w:r w:rsidRPr="006C7165">
              <w:rPr>
                <w:lang w:eastAsia="ko-KR"/>
              </w:rPr>
              <w:t xml:space="preserve">-Period is configured for Type 1 configured grant or Type 2 configured grant, HARQ process ID for the first configured PUSCH grant and each subsequent valid configured PUSCH grant within a periodicity of the configuration is determined as in clause 5.4.1 of [10, TS 38.321], where a valid configured PUSCH grant is the one not colliding with the DL symbol(s) indicated by </w:t>
            </w:r>
            <w:proofErr w:type="spellStart"/>
            <w:r w:rsidRPr="006C7165">
              <w:rPr>
                <w:lang w:eastAsia="ko-KR"/>
              </w:rPr>
              <w:t>tdd</w:t>
            </w:r>
            <w:proofErr w:type="spellEnd"/>
            <w:r w:rsidRPr="006C7165">
              <w:rPr>
                <w:lang w:eastAsia="ko-KR"/>
              </w:rPr>
              <w:t>-UL-DL-</w:t>
            </w:r>
            <w:proofErr w:type="spellStart"/>
            <w:r w:rsidRPr="006C7165">
              <w:rPr>
                <w:lang w:eastAsia="ko-KR"/>
              </w:rPr>
              <w:t>ConfigurationCommon</w:t>
            </w:r>
            <w:proofErr w:type="spellEnd"/>
            <w:r w:rsidRPr="006C7165">
              <w:rPr>
                <w:lang w:eastAsia="ko-KR"/>
              </w:rPr>
              <w:t xml:space="preserve"> or </w:t>
            </w:r>
            <w:proofErr w:type="spellStart"/>
            <w:r w:rsidRPr="006C7165">
              <w:rPr>
                <w:lang w:eastAsia="ko-KR"/>
              </w:rPr>
              <w:t>tdd</w:t>
            </w:r>
            <w:proofErr w:type="spellEnd"/>
            <w:r w:rsidRPr="006C7165">
              <w:rPr>
                <w:lang w:eastAsia="ko-KR"/>
              </w:rPr>
              <w:t>-UL-DL</w:t>
            </w:r>
            <w:r>
              <w:rPr>
                <w:lang w:eastAsia="ko-KR"/>
              </w:rPr>
              <w:t>-</w:t>
            </w:r>
            <w:r w:rsidRPr="006C7165">
              <w:rPr>
                <w:lang w:eastAsia="ko-KR"/>
              </w:rPr>
              <w:t xml:space="preserve">ConfigurationDedicated if provided, and not colliding with a symbol(s) of an SS/PBCH block with index provided by </w:t>
            </w:r>
            <w:proofErr w:type="spellStart"/>
            <w:r w:rsidRPr="006C7165">
              <w:rPr>
                <w:lang w:eastAsia="ko-KR"/>
              </w:rPr>
              <w:t>ssb-PositionsInBurst</w:t>
            </w:r>
            <w:proofErr w:type="spellEnd"/>
            <w:r w:rsidRPr="006C7165">
              <w:rPr>
                <w:lang w:eastAsia="ko-KR"/>
              </w:rPr>
              <w:t xml:space="preserve"> as described in clause 11.1 of [6, TS 38.213]</w:t>
            </w:r>
            <w:r w:rsidRPr="00172F0E">
              <w:rPr>
                <w:color w:val="FF0000"/>
                <w:lang w:eastAsia="ko-KR"/>
              </w:rPr>
              <w:t xml:space="preserve">, and not colliding with </w:t>
            </w:r>
            <w:r w:rsidRPr="00171FD0">
              <w:rPr>
                <w:color w:val="FF0000"/>
              </w:rPr>
              <w:t xml:space="preserve">invalid symbol type if </w:t>
            </w:r>
            <w:r w:rsidRPr="003719FF">
              <w:rPr>
                <w:color w:val="FF0000"/>
                <w:lang w:val="en-GB"/>
              </w:rPr>
              <w:t xml:space="preserve">the UE is </w:t>
            </w:r>
            <w:r>
              <w:rPr>
                <w:color w:val="FF0000"/>
                <w:lang w:val="en-GB"/>
              </w:rPr>
              <w:t xml:space="preserve">configured with SBFD symbols and not </w:t>
            </w:r>
            <w:r w:rsidRPr="003719FF">
              <w:rPr>
                <w:color w:val="FF0000"/>
                <w:lang w:val="en-GB"/>
              </w:rPr>
              <w:t>configured with [</w:t>
            </w:r>
            <w:r w:rsidRPr="003719FF">
              <w:rPr>
                <w:i/>
                <w:iCs/>
                <w:color w:val="FF0000"/>
              </w:rPr>
              <w:t>sbfd-Configuration2-</w:t>
            </w:r>
            <w:r w:rsidRPr="00B1185B">
              <w:rPr>
                <w:i/>
                <w:iCs/>
                <w:color w:val="FF0000"/>
              </w:rPr>
              <w:t>Reception</w:t>
            </w:r>
            <w:r w:rsidRPr="00B1185B">
              <w:rPr>
                <w:color w:val="FF0000"/>
                <w:lang w:val="en-GB"/>
              </w:rPr>
              <w:t>]</w:t>
            </w:r>
            <w:r>
              <w:t>.</w:t>
            </w:r>
          </w:p>
          <w:p w14:paraId="67F410D9" w14:textId="77777777" w:rsidR="006A050A" w:rsidRDefault="006A050A" w:rsidP="00220FC2">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193744C7" w14:textId="77777777" w:rsidR="006A050A" w:rsidRDefault="006A050A" w:rsidP="00220FC2">
            <w:pPr>
              <w:spacing w:after="0"/>
              <w:rPr>
                <w:lang w:eastAsia="ko-KR"/>
              </w:rPr>
            </w:pPr>
          </w:p>
        </w:tc>
      </w:tr>
    </w:tbl>
    <w:p w14:paraId="36C841D1" w14:textId="77777777" w:rsidR="006A050A" w:rsidRDefault="006A050A" w:rsidP="006A050A">
      <w:pPr>
        <w:jc w:val="both"/>
        <w:rPr>
          <w:rFonts w:eastAsia="Batang"/>
          <w:b/>
          <w:szCs w:val="24"/>
          <w:u w:val="single"/>
          <w:lang w:val="en-GB"/>
        </w:rPr>
      </w:pPr>
    </w:p>
    <w:p w14:paraId="0E7793A4" w14:textId="08263DB9" w:rsidR="006A050A" w:rsidRPr="0043370E" w:rsidRDefault="006A050A" w:rsidP="006A050A">
      <w:pPr>
        <w:jc w:val="both"/>
        <w:rPr>
          <w:lang w:val="en-GB"/>
        </w:rPr>
      </w:pPr>
      <w:r w:rsidRPr="0056184F">
        <w:rPr>
          <w:rFonts w:eastAsia="Batang"/>
          <w:b/>
          <w:szCs w:val="24"/>
          <w:u w:val="single"/>
          <w:lang w:val="en-GB"/>
        </w:rPr>
        <w:t xml:space="preserve">Proposal </w:t>
      </w:r>
      <w:r>
        <w:rPr>
          <w:rFonts w:eastAsia="Batang"/>
          <w:b/>
          <w:szCs w:val="24"/>
          <w:u w:val="single"/>
          <w:lang w:val="en-GB"/>
        </w:rPr>
        <w:t>8</w:t>
      </w:r>
      <w:r w:rsidRPr="0056184F">
        <w:rPr>
          <w:b/>
          <w:iCs/>
          <w:szCs w:val="16"/>
          <w:lang w:val="en-GB" w:eastAsia="ko-KR"/>
        </w:rPr>
        <w:t xml:space="preserve">: </w:t>
      </w:r>
      <w:r>
        <w:rPr>
          <w:b/>
          <w:iCs/>
          <w:szCs w:val="16"/>
          <w:lang w:val="en-GB" w:eastAsia="ko-KR"/>
        </w:rPr>
        <w:t>When UE is not provided semi-statically with valid symbol type for SRS, CSI-</w:t>
      </w:r>
      <w:proofErr w:type="spellStart"/>
      <w:r>
        <w:rPr>
          <w:b/>
          <w:iCs/>
          <w:szCs w:val="16"/>
          <w:lang w:val="en-GB" w:eastAsia="ko-KR"/>
        </w:rPr>
        <w:t>ReportConfig</w:t>
      </w:r>
      <w:proofErr w:type="spellEnd"/>
      <w:r>
        <w:rPr>
          <w:b/>
          <w:iCs/>
          <w:szCs w:val="16"/>
          <w:lang w:val="en-GB" w:eastAsia="ko-KR"/>
        </w:rPr>
        <w:t xml:space="preserve"> and PUCCH resource carrying P/SP CSI or SR, then default assumption is non-SBFD symbol as valid symbol type.</w:t>
      </w:r>
    </w:p>
    <w:p w14:paraId="2BE35E2A" w14:textId="560EA1EE" w:rsidR="006A050A" w:rsidRPr="00592486" w:rsidRDefault="006A050A" w:rsidP="006A050A">
      <w:pPr>
        <w:rPr>
          <w:b/>
          <w:lang w:val="en-GB" w:eastAsia="ko-KR"/>
        </w:rPr>
      </w:pPr>
      <w:r w:rsidRPr="00592486">
        <w:rPr>
          <w:rFonts w:eastAsia="Batang"/>
          <w:b/>
          <w:szCs w:val="24"/>
          <w:u w:val="single"/>
          <w:lang w:val="en-GB"/>
        </w:rPr>
        <w:t xml:space="preserve">Proposal </w:t>
      </w:r>
      <w:r w:rsidRPr="00592486">
        <w:rPr>
          <w:rFonts w:eastAsia="Batang"/>
          <w:b/>
          <w:szCs w:val="24"/>
          <w:u w:val="single"/>
          <w:lang w:val="en-GB"/>
        </w:rPr>
        <w:t>9</w:t>
      </w:r>
      <w:r w:rsidRPr="00592486">
        <w:rPr>
          <w:rFonts w:eastAsia="Batang"/>
          <w:b/>
          <w:szCs w:val="24"/>
          <w:u w:val="single"/>
          <w:lang w:val="en-GB"/>
        </w:rPr>
        <w:t>:</w:t>
      </w:r>
      <w:r w:rsidRPr="00592486">
        <w:rPr>
          <w:rFonts w:eastAsia="Batang"/>
          <w:b/>
          <w:szCs w:val="24"/>
          <w:lang w:val="en-GB"/>
        </w:rPr>
        <w:t xml:space="preserve"> </w:t>
      </w:r>
      <w:r w:rsidRPr="00592486">
        <w:rPr>
          <w:b/>
          <w:lang w:eastAsia="zh-CN"/>
        </w:rPr>
        <w:t xml:space="preserve">Adopt the following TP </w:t>
      </w:r>
      <w:r w:rsidRPr="00592486">
        <w:rPr>
          <w:rFonts w:eastAsia="Malgun Gothic"/>
          <w:b/>
          <w:lang w:eastAsia="ko-KR"/>
        </w:rPr>
        <w:t xml:space="preserve">with change in </w:t>
      </w:r>
      <w:r w:rsidRPr="00592486">
        <w:rPr>
          <w:rFonts w:eastAsia="Malgun Gothic"/>
          <w:b/>
          <w:color w:val="FF0000"/>
          <w:lang w:eastAsia="ko-KR"/>
        </w:rPr>
        <w:t>red</w:t>
      </w:r>
      <w:r w:rsidRPr="00592486">
        <w:rPr>
          <w:rFonts w:eastAsia="Malgun Gothic"/>
          <w:b/>
          <w:lang w:eastAsia="ko-KR"/>
        </w:rPr>
        <w:t xml:space="preserve"> to TS 38.214 for confirming the TBS determination for </w:t>
      </w:r>
      <w:proofErr w:type="spellStart"/>
      <w:r w:rsidRPr="00592486">
        <w:rPr>
          <w:rFonts w:eastAsia="Malgun Gothic"/>
          <w:b/>
          <w:lang w:eastAsia="ko-KR"/>
        </w:rPr>
        <w:t>TBoMS</w:t>
      </w:r>
      <w:proofErr w:type="spellEnd"/>
      <w:r w:rsidRPr="00592486">
        <w:rPr>
          <w:rFonts w:eastAsia="Malgun Gothic"/>
          <w:b/>
          <w:lang w:eastAsia="ko-KR"/>
        </w:rPr>
        <w:t xml:space="preserve"> scheduled in SBFD symbols, i.e. </w:t>
      </w:r>
      <w:r w:rsidRPr="00592486">
        <w:rPr>
          <w:rFonts w:eastAsia="Malgun Gothic"/>
          <w:b/>
          <w:color w:val="FF0000"/>
          <w:lang w:eastAsia="ko-KR"/>
        </w:rPr>
        <w:t xml:space="preserve">remove the </w:t>
      </w:r>
      <w:r w:rsidRPr="00592486">
        <w:rPr>
          <w:b/>
          <w:color w:val="FF0000"/>
          <w:lang w:val="en-GB" w:eastAsia="ko-KR"/>
        </w:rPr>
        <w:t>square brackets.</w:t>
      </w:r>
    </w:p>
    <w:tbl>
      <w:tblPr>
        <w:tblStyle w:val="TableGrid"/>
        <w:tblW w:w="0" w:type="auto"/>
        <w:tblLook w:val="04A0" w:firstRow="1" w:lastRow="0" w:firstColumn="1" w:lastColumn="0" w:noHBand="0" w:noVBand="1"/>
      </w:tblPr>
      <w:tblGrid>
        <w:gridCol w:w="9962"/>
      </w:tblGrid>
      <w:tr w:rsidR="006A050A" w14:paraId="5FF7A9C8" w14:textId="77777777" w:rsidTr="00220FC2">
        <w:tc>
          <w:tcPr>
            <w:tcW w:w="9962" w:type="dxa"/>
          </w:tcPr>
          <w:p w14:paraId="4CA03C09" w14:textId="77777777" w:rsidR="006A050A" w:rsidRPr="006A4ECB" w:rsidRDefault="006A050A" w:rsidP="00220FC2">
            <w:pPr>
              <w:keepNext/>
              <w:keepLines/>
              <w:ind w:left="1418" w:hanging="1418"/>
              <w:outlineLvl w:val="3"/>
              <w:rPr>
                <w:rFonts w:ascii="Arial" w:hAnsi="Arial"/>
                <w:color w:val="000000"/>
                <w:sz w:val="24"/>
                <w:lang w:val="x-none"/>
              </w:rPr>
            </w:pPr>
            <w:r w:rsidRPr="006A4ECB">
              <w:rPr>
                <w:rFonts w:ascii="Arial" w:hAnsi="Arial"/>
                <w:color w:val="000000"/>
                <w:sz w:val="24"/>
                <w:lang w:val="x-none"/>
              </w:rPr>
              <w:t>6.1.4.2</w:t>
            </w:r>
            <w:r w:rsidRPr="006A4ECB">
              <w:rPr>
                <w:rFonts w:ascii="Arial" w:hAnsi="Arial"/>
                <w:color w:val="000000"/>
                <w:sz w:val="24"/>
                <w:lang w:val="x-none"/>
              </w:rPr>
              <w:tab/>
              <w:t>Transport block size determination</w:t>
            </w:r>
          </w:p>
          <w:p w14:paraId="3A2C09C0" w14:textId="77777777" w:rsidR="006A050A" w:rsidRPr="00730743" w:rsidRDefault="006A050A" w:rsidP="00220FC2">
            <w:pPr>
              <w:jc w:val="center"/>
              <w:rPr>
                <w:color w:val="FF0000"/>
              </w:rPr>
            </w:pPr>
            <w:r w:rsidRPr="006A4ECB">
              <w:rPr>
                <w:color w:val="FF0000"/>
              </w:rPr>
              <w:t>&lt;omitted text&gt;</w:t>
            </w:r>
          </w:p>
          <w:p w14:paraId="467ED47B" w14:textId="77777777" w:rsidR="006A050A" w:rsidRPr="006A4ECB" w:rsidRDefault="006A050A" w:rsidP="00220FC2">
            <w:pPr>
              <w:ind w:left="851" w:hanging="284"/>
              <w:rPr>
                <w:lang w:val="x-none" w:eastAsia="ko-KR"/>
              </w:rPr>
            </w:pPr>
            <w:r w:rsidRPr="006A4ECB">
              <w:rPr>
                <w:lang w:val="x-none" w:eastAsia="ko-KR"/>
              </w:rPr>
              <w:t xml:space="preserve">A UE determines the total number of REs allocated for PUSCH </w:t>
            </w:r>
            <w:r w:rsidRPr="006A4ECB">
              <w:rPr>
                <w:position w:val="-10"/>
                <w:lang w:val="x-none" w:eastAsia="ko-KR"/>
              </w:rPr>
              <w:object w:dxaOrig="540" w:dyaOrig="360" w14:anchorId="3B91B8BB">
                <v:shape id="_x0000_i1068" type="#_x0000_t75" style="width:30.05pt;height:24.4pt" o:ole="">
                  <v:imagedata r:id="rId14" o:title=""/>
                </v:shape>
                <o:OLEObject Type="Embed" ProgID="Equation.3" ShapeID="_x0000_i1068" DrawAspect="Content" ObjectID="_1816749894" r:id="rId22"/>
              </w:object>
            </w:r>
            <w:r w:rsidRPr="006A4ECB">
              <w:rPr>
                <w:lang w:val="x-none" w:eastAsia="ko-KR"/>
              </w:rPr>
              <w:t xml:space="preserve"> as follows</w:t>
            </w:r>
          </w:p>
          <w:p w14:paraId="0AAA4256" w14:textId="77777777" w:rsidR="006A050A" w:rsidRPr="006A4ECB" w:rsidRDefault="006A050A" w:rsidP="00220FC2">
            <w:pPr>
              <w:ind w:left="1135" w:hanging="284"/>
              <w:rPr>
                <w:lang w:val="x-none" w:eastAsia="ko-KR"/>
              </w:rPr>
            </w:pPr>
            <w:r w:rsidRPr="006A4ECB">
              <w:rPr>
                <w:lang w:val="x-none" w:eastAsia="ko-KR"/>
              </w:rPr>
              <w:t>-</w:t>
            </w:r>
            <w:r w:rsidRPr="006A4ECB">
              <w:rPr>
                <w:lang w:val="x-none" w:eastAsia="ko-KR"/>
              </w:rPr>
              <w:tab/>
              <w:t xml:space="preserve">For TB processing over multiple slots, </w:t>
            </w:r>
          </w:p>
          <w:p w14:paraId="40BF93F1" w14:textId="77777777" w:rsidR="006A050A" w:rsidRPr="006A4ECB" w:rsidRDefault="006A050A" w:rsidP="00220FC2">
            <w:pPr>
              <w:pStyle w:val="ListParagraph"/>
              <w:numPr>
                <w:ilvl w:val="0"/>
                <w:numId w:val="22"/>
              </w:numPr>
              <w:spacing w:after="180" w:line="240" w:lineRule="auto"/>
              <w:contextualSpacing/>
              <w:rPr>
                <w:rFonts w:ascii="Times New Roman" w:hAnsi="Times New Roman"/>
                <w:sz w:val="20"/>
                <w:szCs w:val="20"/>
                <w:lang w:val="x-none" w:eastAsia="ko-KR"/>
              </w:rPr>
            </w:pPr>
            <w:r w:rsidRPr="006A4ECB">
              <w:rPr>
                <w:rFonts w:ascii="Times New Roman" w:hAnsi="Times New Roman"/>
                <w:sz w:val="20"/>
                <w:szCs w:val="20"/>
                <w:lang w:val="x-none" w:eastAsia="ko-KR"/>
              </w:rPr>
              <w:t xml:space="preserve">if the UE is configured with SBFD symbols and the valid symbol type is SBFD </w:t>
            </w:r>
            <w:r w:rsidRPr="002A52FE">
              <w:rPr>
                <w:rFonts w:ascii="Times New Roman" w:hAnsi="Times New Roman"/>
                <w:strike/>
                <w:color w:val="FF0000"/>
                <w:sz w:val="20"/>
                <w:szCs w:val="20"/>
                <w:lang w:val="x-none" w:eastAsia="ko-KR"/>
              </w:rPr>
              <w:t>[</w:t>
            </w:r>
            <w:r w:rsidRPr="006A4ECB">
              <w:rPr>
                <w:rFonts w:ascii="Times New Roman" w:hAnsi="Times New Roman"/>
                <w:sz w:val="20"/>
                <w:szCs w:val="20"/>
                <w:lang w:val="x-none" w:eastAsia="ko-KR"/>
              </w:rPr>
              <w:t>and for resource allocation type 0</w:t>
            </w:r>
            <w:r w:rsidRPr="002A52FE">
              <w:rPr>
                <w:rFonts w:ascii="Times New Roman" w:hAnsi="Times New Roman"/>
                <w:strike/>
                <w:color w:val="FF0000"/>
                <w:sz w:val="20"/>
                <w:szCs w:val="20"/>
                <w:lang w:val="x-none" w:eastAsia="ko-KR"/>
              </w:rPr>
              <w:t>]</w:t>
            </w:r>
            <w:r w:rsidRPr="006A4ECB">
              <w:rPr>
                <w:rFonts w:ascii="Times New Roman" w:hAnsi="Times New Roman"/>
                <w:sz w:val="20"/>
                <w:szCs w:val="20"/>
                <w:lang w:val="x-none" w:eastAsia="ko-KR"/>
              </w:rPr>
              <w:t xml:space="preserve">, </w:t>
            </w:r>
            <m:oMath>
              <m:sSub>
                <m:sSubPr>
                  <m:ctrlPr>
                    <w:rPr>
                      <w:rFonts w:ascii="Cambria Math" w:hAnsi="Cambria Math"/>
                      <w:i/>
                      <w:sz w:val="20"/>
                      <w:szCs w:val="20"/>
                      <w:lang w:val="x-none" w:eastAsia="ko-KR"/>
                    </w:rPr>
                  </m:ctrlPr>
                </m:sSubPr>
                <m:e>
                  <m:r>
                    <w:rPr>
                      <w:rFonts w:ascii="Cambria Math" w:hAnsi="Times New Roman"/>
                      <w:sz w:val="20"/>
                      <w:szCs w:val="20"/>
                      <w:lang w:val="x-none" w:eastAsia="ko-KR"/>
                    </w:rPr>
                    <m:t>N</m:t>
                  </m:r>
                </m:e>
                <m:sub>
                  <m:r>
                    <w:rPr>
                      <w:rFonts w:ascii="Cambria Math" w:hAnsi="Times New Roman"/>
                      <w:sz w:val="20"/>
                      <w:szCs w:val="20"/>
                      <w:lang w:val="x-none" w:eastAsia="ko-KR"/>
                    </w:rPr>
                    <m:t>RE</m:t>
                  </m:r>
                </m:sub>
              </m:sSub>
              <m:r>
                <w:rPr>
                  <w:rFonts w:ascii="Cambria Math" w:hAnsi="Times New Roman"/>
                  <w:sz w:val="20"/>
                  <w:szCs w:val="20"/>
                  <w:lang w:val="x-none" w:eastAsia="ko-KR"/>
                </w:rPr>
                <m:t>=N</m:t>
              </m:r>
              <m:r>
                <w:rPr>
                  <w:rFonts w:ascii="Cambria Math" w:hAnsi="Cambria Math" w:cs="Cambria Math"/>
                  <w:sz w:val="20"/>
                  <w:szCs w:val="20"/>
                  <w:lang w:val="x-none" w:eastAsia="ko-KR"/>
                </w:rPr>
                <m:t>*</m:t>
              </m:r>
              <m:func>
                <m:funcPr>
                  <m:ctrlPr>
                    <w:rPr>
                      <w:rFonts w:ascii="Cambria Math" w:hAnsi="Cambria Math"/>
                      <w:i/>
                      <w:sz w:val="20"/>
                      <w:szCs w:val="20"/>
                      <w:lang w:val="x-none" w:eastAsia="ko-KR"/>
                    </w:rPr>
                  </m:ctrlPr>
                </m:funcPr>
                <m:fName>
                  <m:r>
                    <w:rPr>
                      <w:rFonts w:ascii="Cambria Math" w:hAnsi="Times New Roman"/>
                      <w:sz w:val="20"/>
                      <w:szCs w:val="20"/>
                      <w:lang w:val="x-none" w:eastAsia="ko-KR"/>
                    </w:rPr>
                    <m:t>min</m:t>
                  </m:r>
                </m:fName>
                <m:e>
                  <m:d>
                    <m:dPr>
                      <m:ctrlPr>
                        <w:rPr>
                          <w:rFonts w:ascii="Cambria Math" w:hAnsi="Cambria Math"/>
                          <w:i/>
                          <w:sz w:val="20"/>
                          <w:szCs w:val="20"/>
                          <w:lang w:val="x-none" w:eastAsia="ko-KR"/>
                        </w:rPr>
                      </m:ctrlPr>
                    </m:dPr>
                    <m:e>
                      <m:r>
                        <w:rPr>
                          <w:rFonts w:ascii="Cambria Math" w:hAnsi="Times New Roman"/>
                          <w:sz w:val="20"/>
                          <w:szCs w:val="20"/>
                          <w:lang w:val="x-none" w:eastAsia="ko-KR"/>
                        </w:rPr>
                        <m:t>156,</m:t>
                      </m:r>
                      <m:sSubSup>
                        <m:sSubSupPr>
                          <m:ctrlPr>
                            <w:rPr>
                              <w:rFonts w:ascii="Cambria Math" w:hAnsi="Cambria Math"/>
                              <w:i/>
                              <w:sz w:val="20"/>
                              <w:szCs w:val="20"/>
                              <w:lang w:val="x-none" w:eastAsia="ko-KR"/>
                            </w:rPr>
                          </m:ctrlPr>
                        </m:sSubSupPr>
                        <m:e>
                          <m:r>
                            <w:rPr>
                              <w:rFonts w:ascii="Cambria Math" w:hAnsi="Times New Roman"/>
                              <w:sz w:val="20"/>
                              <w:szCs w:val="20"/>
                              <w:lang w:val="x-none" w:eastAsia="ko-KR"/>
                            </w:rPr>
                            <m:t>N</m:t>
                          </m:r>
                        </m:e>
                        <m:sub>
                          <m:r>
                            <w:rPr>
                              <w:rFonts w:ascii="Cambria Math" w:hAnsi="Times New Roman"/>
                              <w:sz w:val="20"/>
                              <w:szCs w:val="20"/>
                              <w:lang w:val="x-none" w:eastAsia="ko-KR"/>
                            </w:rPr>
                            <m:t>RE</m:t>
                          </m:r>
                        </m:sub>
                        <m:sup>
                          <m:r>
                            <w:rPr>
                              <w:rFonts w:ascii="Cambria Math" w:hAnsi="Times New Roman" w:hint="eastAsia"/>
                              <w:sz w:val="20"/>
                              <w:szCs w:val="20"/>
                              <w:lang w:val="x-none" w:eastAsia="ko-KR"/>
                            </w:rPr>
                            <m:t>'</m:t>
                          </m:r>
                        </m:sup>
                      </m:sSubSup>
                    </m:e>
                  </m:d>
                </m:e>
              </m:func>
              <m:r>
                <w:rPr>
                  <w:rFonts w:ascii="Cambria Math" w:hAnsi="Cambria Math" w:cs="Cambria Math"/>
                  <w:sz w:val="20"/>
                  <w:szCs w:val="20"/>
                  <w:lang w:val="x-none" w:eastAsia="ko-KR"/>
                </w:rPr>
                <m:t>⋅</m:t>
              </m:r>
              <m:sSub>
                <m:sSubPr>
                  <m:ctrlPr>
                    <w:rPr>
                      <w:rFonts w:ascii="Cambria Math" w:hAnsi="Cambria Math"/>
                      <w:i/>
                      <w:sz w:val="20"/>
                      <w:szCs w:val="20"/>
                      <w:lang w:val="x-none" w:eastAsia="ko-KR"/>
                    </w:rPr>
                  </m:ctrlPr>
                </m:sSubPr>
                <m:e>
                  <m:r>
                    <w:rPr>
                      <w:rFonts w:ascii="Cambria Math" w:hAnsi="Times New Roman"/>
                      <w:sz w:val="20"/>
                      <w:szCs w:val="20"/>
                      <w:lang w:val="x-none" w:eastAsia="ko-KR"/>
                    </w:rPr>
                    <m:t>(n</m:t>
                  </m:r>
                </m:e>
                <m:sub>
                  <m:r>
                    <w:rPr>
                      <w:rFonts w:ascii="Cambria Math" w:hAnsi="Times New Roman"/>
                      <w:sz w:val="20"/>
                      <w:szCs w:val="20"/>
                      <w:lang w:val="x-none" w:eastAsia="ko-KR"/>
                    </w:rPr>
                    <m:t>PRB</m:t>
                  </m:r>
                </m:sub>
              </m:sSub>
              <m:r>
                <w:rPr>
                  <w:rFonts w:ascii="Cambria Math" w:hAnsi="Cambria Math"/>
                  <w:sz w:val="20"/>
                  <w:szCs w:val="20"/>
                  <w:lang w:val="x-none" w:eastAsia="ko-KR"/>
                </w:rPr>
                <m:t>-</m:t>
              </m:r>
              <m:sSubSup>
                <m:sSubSupPr>
                  <m:ctrlPr>
                    <w:rPr>
                      <w:rFonts w:ascii="Cambria Math" w:hAnsi="Cambria Math"/>
                      <w:i/>
                      <w:sz w:val="20"/>
                      <w:szCs w:val="20"/>
                      <w:lang w:val="x-none" w:eastAsia="ko-KR"/>
                    </w:rPr>
                  </m:ctrlPr>
                </m:sSubSupPr>
                <m:e>
                  <m:r>
                    <w:rPr>
                      <w:rFonts w:ascii="Cambria Math" w:hAnsi="Cambria Math"/>
                      <w:sz w:val="20"/>
                      <w:szCs w:val="20"/>
                      <w:lang w:val="x-none" w:eastAsia="ko-KR"/>
                    </w:rPr>
                    <m:t>n</m:t>
                  </m:r>
                </m:e>
                <m:sub>
                  <m:r>
                    <w:rPr>
                      <w:rFonts w:ascii="Cambria Math" w:hAnsi="Cambria Math"/>
                      <w:sz w:val="20"/>
                      <w:szCs w:val="20"/>
                      <w:lang w:val="x-none" w:eastAsia="ko-KR"/>
                    </w:rPr>
                    <m:t>PRB</m:t>
                  </m:r>
                </m:sub>
                <m:sup>
                  <m:r>
                    <w:rPr>
                      <w:rFonts w:ascii="Cambria Math" w:hAnsi="Cambria Math"/>
                      <w:sz w:val="20"/>
                      <w:szCs w:val="20"/>
                      <w:lang w:val="x-none" w:eastAsia="ko-KR"/>
                    </w:rPr>
                    <m:t>'</m:t>
                  </m:r>
                </m:sup>
              </m:sSubSup>
              <m:r>
                <w:rPr>
                  <w:rFonts w:ascii="Cambria Math" w:hAnsi="Cambria Math"/>
                  <w:sz w:val="20"/>
                  <w:szCs w:val="20"/>
                  <w:lang w:val="x-none" w:eastAsia="ko-KR"/>
                </w:rPr>
                <m:t>)</m:t>
              </m:r>
            </m:oMath>
            <w:r w:rsidRPr="006A4ECB">
              <w:rPr>
                <w:rFonts w:ascii="Times New Roman" w:hAnsi="Times New Roman"/>
                <w:sz w:val="20"/>
                <w:szCs w:val="20"/>
                <w:lang w:val="x-none" w:eastAsia="ko-KR"/>
              </w:rPr>
              <w:t xml:space="preserve"> where </w:t>
            </w:r>
            <w:r w:rsidRPr="006A4ECB">
              <w:rPr>
                <w:position w:val="-10"/>
                <w:lang w:eastAsia="ko-KR"/>
              </w:rPr>
              <w:object w:dxaOrig="460" w:dyaOrig="300" w14:anchorId="6068B48D">
                <v:shape id="_x0000_i1069" type="#_x0000_t75" style="width:24.4pt;height:18.15pt" o:ole="">
                  <v:imagedata r:id="rId16" o:title=""/>
                </v:shape>
                <o:OLEObject Type="Embed" ProgID="Equation.3" ShapeID="_x0000_i1069" DrawAspect="Content" ObjectID="_1816749895" r:id="rId23"/>
              </w:object>
            </w:r>
            <w:r w:rsidRPr="006A4ECB">
              <w:rPr>
                <w:rFonts w:ascii="Times New Roman" w:hAnsi="Times New Roman"/>
                <w:sz w:val="20"/>
                <w:szCs w:val="20"/>
                <w:lang w:val="x-none" w:eastAsia="ko-KR"/>
              </w:rPr>
              <w:t xml:space="preserve"> is the </w:t>
            </w:r>
            <w:r w:rsidRPr="006A4ECB">
              <w:rPr>
                <w:rFonts w:ascii="Times New Roman" w:hAnsi="Times New Roman"/>
                <w:sz w:val="20"/>
                <w:szCs w:val="20"/>
                <w:lang w:val="x-none"/>
              </w:rPr>
              <w:t>total number of allocated PRBs</w:t>
            </w:r>
            <w:r w:rsidRPr="006A4ECB">
              <w:rPr>
                <w:rFonts w:ascii="Times New Roman" w:hAnsi="Times New Roman"/>
                <w:sz w:val="20"/>
                <w:szCs w:val="20"/>
                <w:lang w:val="x-none" w:eastAsia="ko-KR"/>
              </w:rPr>
              <w:t xml:space="preserve"> </w:t>
            </w:r>
            <w:r w:rsidRPr="006A4ECB">
              <w:rPr>
                <w:rFonts w:ascii="Times New Roman" w:hAnsi="Times New Roman"/>
                <w:sz w:val="20"/>
                <w:szCs w:val="20"/>
                <w:lang w:val="x-none"/>
              </w:rPr>
              <w:t xml:space="preserve">for the UE within the assigned RBG(s), </w:t>
            </w:r>
            <m:oMath>
              <m:sSubSup>
                <m:sSubSupPr>
                  <m:ctrlPr>
                    <w:rPr>
                      <w:rFonts w:ascii="Cambria Math" w:hAnsi="Cambria Math"/>
                      <w:i/>
                      <w:sz w:val="20"/>
                      <w:szCs w:val="20"/>
                      <w:lang w:val="x-none" w:eastAsia="ko-KR"/>
                    </w:rPr>
                  </m:ctrlPr>
                </m:sSubSupPr>
                <m:e>
                  <m:r>
                    <w:rPr>
                      <w:rFonts w:ascii="Cambria Math" w:hAnsi="Cambria Math"/>
                      <w:sz w:val="20"/>
                      <w:szCs w:val="20"/>
                      <w:lang w:val="x-none" w:eastAsia="ko-KR"/>
                    </w:rPr>
                    <m:t>n</m:t>
                  </m:r>
                </m:e>
                <m:sub>
                  <m:r>
                    <w:rPr>
                      <w:rFonts w:ascii="Cambria Math" w:hAnsi="Cambria Math"/>
                      <w:sz w:val="20"/>
                      <w:szCs w:val="20"/>
                      <w:lang w:val="x-none" w:eastAsia="ko-KR"/>
                    </w:rPr>
                    <m:t>PRB</m:t>
                  </m:r>
                </m:sub>
                <m:sup>
                  <m:r>
                    <w:rPr>
                      <w:rFonts w:ascii="Cambria Math" w:hAnsi="Cambria Math"/>
                      <w:sz w:val="20"/>
                      <w:szCs w:val="20"/>
                      <w:lang w:val="x-none" w:eastAsia="ko-KR"/>
                    </w:rPr>
                    <m:t>'</m:t>
                  </m:r>
                </m:sup>
              </m:sSubSup>
            </m:oMath>
            <w:r w:rsidRPr="006A4ECB">
              <w:rPr>
                <w:rFonts w:ascii="Times New Roman" w:hAnsi="Times New Roman"/>
                <w:sz w:val="20"/>
                <w:szCs w:val="20"/>
                <w:lang w:val="x-none" w:eastAsia="ko-KR"/>
              </w:rPr>
              <w:t xml:space="preserve"> is </w:t>
            </w:r>
            <w:r w:rsidRPr="006A4ECB">
              <w:rPr>
                <w:rFonts w:ascii="Times New Roman" w:hAnsi="Times New Roman"/>
                <w:color w:val="000000"/>
                <w:sz w:val="20"/>
                <w:szCs w:val="20"/>
                <w:lang w:val="en-GB"/>
              </w:rPr>
              <w:t xml:space="preserve">the number of allocated PRBs that are outside the UL </w:t>
            </w:r>
            <w:proofErr w:type="spellStart"/>
            <w:r w:rsidRPr="006A4ECB">
              <w:rPr>
                <w:rFonts w:ascii="Times New Roman" w:hAnsi="Times New Roman"/>
                <w:color w:val="000000"/>
                <w:sz w:val="20"/>
                <w:szCs w:val="20"/>
                <w:lang w:val="en-GB"/>
              </w:rPr>
              <w:t>subband</w:t>
            </w:r>
            <w:proofErr w:type="spellEnd"/>
            <w:r w:rsidRPr="006A4ECB">
              <w:rPr>
                <w:rFonts w:ascii="Times New Roman" w:hAnsi="Times New Roman"/>
                <w:color w:val="000000"/>
                <w:sz w:val="20"/>
                <w:szCs w:val="20"/>
                <w:lang w:val="en-GB"/>
              </w:rPr>
              <w:t xml:space="preserve"> within the assigned RBG(s), if any,</w:t>
            </w:r>
            <w:r w:rsidRPr="006A4ECB">
              <w:rPr>
                <w:rFonts w:ascii="Times New Roman" w:hAnsi="Times New Roman"/>
                <w:sz w:val="20"/>
                <w:szCs w:val="20"/>
                <w:lang w:val="x-none"/>
              </w:rPr>
              <w:t xml:space="preserve"> and </w:t>
            </w:r>
            <w:r w:rsidRPr="006A4ECB">
              <w:rPr>
                <w:rFonts w:ascii="Times New Roman" w:hAnsi="Times New Roman"/>
                <w:i/>
                <w:sz w:val="20"/>
                <w:szCs w:val="20"/>
                <w:lang w:val="x-none"/>
              </w:rPr>
              <w:t>N</w:t>
            </w:r>
            <w:r w:rsidRPr="006A4ECB">
              <w:rPr>
                <w:rFonts w:ascii="Times New Roman" w:hAnsi="Times New Roman"/>
                <w:sz w:val="20"/>
                <w:szCs w:val="20"/>
                <w:lang w:val="x-none"/>
              </w:rPr>
              <w:t xml:space="preserve"> is </w:t>
            </w:r>
            <w:r w:rsidRPr="006A4ECB">
              <w:rPr>
                <w:rFonts w:ascii="Times New Roman" w:hAnsi="Times New Roman"/>
                <w:sz w:val="20"/>
                <w:szCs w:val="20"/>
              </w:rPr>
              <w:t xml:space="preserve">the number of slots used for TBS determination indicated by </w:t>
            </w:r>
            <w:proofErr w:type="spellStart"/>
            <w:r w:rsidRPr="006A4ECB">
              <w:rPr>
                <w:rFonts w:ascii="Times New Roman" w:hAnsi="Times New Roman"/>
                <w:i/>
                <w:sz w:val="20"/>
                <w:szCs w:val="20"/>
              </w:rPr>
              <w:t>numberOfSlotsTBoMS</w:t>
            </w:r>
            <w:proofErr w:type="spellEnd"/>
            <w:r w:rsidRPr="006A4ECB">
              <w:rPr>
                <w:rFonts w:ascii="Times New Roman" w:hAnsi="Times New Roman"/>
                <w:sz w:val="20"/>
                <w:szCs w:val="20"/>
                <w:lang w:val="x-none"/>
              </w:rPr>
              <w:t>.</w:t>
            </w:r>
          </w:p>
          <w:p w14:paraId="109B4EF5" w14:textId="77777777" w:rsidR="006A050A" w:rsidRPr="006A4ECB" w:rsidRDefault="006A050A" w:rsidP="00220FC2">
            <w:pPr>
              <w:pStyle w:val="ListParagraph"/>
              <w:numPr>
                <w:ilvl w:val="0"/>
                <w:numId w:val="22"/>
              </w:numPr>
              <w:spacing w:after="180" w:line="240" w:lineRule="auto"/>
              <w:contextualSpacing/>
              <w:rPr>
                <w:rFonts w:ascii="Times New Roman" w:hAnsi="Times New Roman"/>
                <w:sz w:val="20"/>
                <w:szCs w:val="20"/>
                <w:lang w:val="x-none" w:eastAsia="ko-KR"/>
              </w:rPr>
            </w:pPr>
            <w:r w:rsidRPr="006A4ECB">
              <w:rPr>
                <w:rFonts w:ascii="Times New Roman" w:hAnsi="Times New Roman"/>
                <w:sz w:val="20"/>
                <w:szCs w:val="20"/>
                <w:lang w:val="x-none" w:eastAsia="ko-KR"/>
              </w:rPr>
              <w:t xml:space="preserve">Otherwise, </w:t>
            </w:r>
            <m:oMath>
              <m:sSub>
                <m:sSubPr>
                  <m:ctrlPr>
                    <w:rPr>
                      <w:rFonts w:ascii="Cambria Math" w:hAnsi="Cambria Math"/>
                      <w:i/>
                      <w:sz w:val="20"/>
                      <w:szCs w:val="20"/>
                      <w:lang w:val="x-none" w:eastAsia="ko-KR"/>
                    </w:rPr>
                  </m:ctrlPr>
                </m:sSubPr>
                <m:e>
                  <m:r>
                    <w:rPr>
                      <w:rFonts w:ascii="Cambria Math" w:hAnsi="Times New Roman"/>
                      <w:sz w:val="20"/>
                      <w:szCs w:val="20"/>
                      <w:lang w:val="x-none" w:eastAsia="ko-KR"/>
                    </w:rPr>
                    <m:t>N</m:t>
                  </m:r>
                </m:e>
                <m:sub>
                  <m:r>
                    <w:rPr>
                      <w:rFonts w:ascii="Cambria Math" w:hAnsi="Times New Roman"/>
                      <w:sz w:val="20"/>
                      <w:szCs w:val="20"/>
                      <w:lang w:val="x-none" w:eastAsia="ko-KR"/>
                    </w:rPr>
                    <m:t>RE</m:t>
                  </m:r>
                </m:sub>
              </m:sSub>
              <m:r>
                <w:rPr>
                  <w:rFonts w:ascii="Cambria Math" w:hAnsi="Times New Roman"/>
                  <w:sz w:val="20"/>
                  <w:szCs w:val="20"/>
                  <w:lang w:val="x-none" w:eastAsia="ko-KR"/>
                </w:rPr>
                <m:t>=N</m:t>
              </m:r>
              <m:r>
                <w:rPr>
                  <w:rFonts w:ascii="Cambria Math" w:hAnsi="Cambria Math" w:cs="Cambria Math"/>
                  <w:sz w:val="20"/>
                  <w:szCs w:val="20"/>
                  <w:lang w:val="x-none" w:eastAsia="ko-KR"/>
                </w:rPr>
                <m:t>*</m:t>
              </m:r>
              <m:func>
                <m:funcPr>
                  <m:ctrlPr>
                    <w:rPr>
                      <w:rFonts w:ascii="Cambria Math" w:hAnsi="Cambria Math"/>
                      <w:i/>
                      <w:sz w:val="20"/>
                      <w:szCs w:val="20"/>
                      <w:lang w:val="x-none" w:eastAsia="ko-KR"/>
                    </w:rPr>
                  </m:ctrlPr>
                </m:funcPr>
                <m:fName>
                  <m:r>
                    <w:rPr>
                      <w:rFonts w:ascii="Cambria Math" w:hAnsi="Times New Roman"/>
                      <w:sz w:val="20"/>
                      <w:szCs w:val="20"/>
                      <w:lang w:val="x-none" w:eastAsia="ko-KR"/>
                    </w:rPr>
                    <m:t>min</m:t>
                  </m:r>
                </m:fName>
                <m:e>
                  <m:d>
                    <m:dPr>
                      <m:ctrlPr>
                        <w:rPr>
                          <w:rFonts w:ascii="Cambria Math" w:hAnsi="Cambria Math"/>
                          <w:i/>
                          <w:sz w:val="20"/>
                          <w:szCs w:val="20"/>
                          <w:lang w:val="x-none" w:eastAsia="ko-KR"/>
                        </w:rPr>
                      </m:ctrlPr>
                    </m:dPr>
                    <m:e>
                      <m:r>
                        <w:rPr>
                          <w:rFonts w:ascii="Cambria Math" w:hAnsi="Times New Roman"/>
                          <w:sz w:val="20"/>
                          <w:szCs w:val="20"/>
                          <w:lang w:val="x-none" w:eastAsia="ko-KR"/>
                        </w:rPr>
                        <m:t>156,</m:t>
                      </m:r>
                      <m:sSubSup>
                        <m:sSubSupPr>
                          <m:ctrlPr>
                            <w:rPr>
                              <w:rFonts w:ascii="Cambria Math" w:hAnsi="Cambria Math"/>
                              <w:i/>
                              <w:sz w:val="20"/>
                              <w:szCs w:val="20"/>
                              <w:lang w:val="x-none" w:eastAsia="ko-KR"/>
                            </w:rPr>
                          </m:ctrlPr>
                        </m:sSubSupPr>
                        <m:e>
                          <m:r>
                            <w:rPr>
                              <w:rFonts w:ascii="Cambria Math" w:hAnsi="Times New Roman"/>
                              <w:sz w:val="20"/>
                              <w:szCs w:val="20"/>
                              <w:lang w:val="x-none" w:eastAsia="ko-KR"/>
                            </w:rPr>
                            <m:t>N</m:t>
                          </m:r>
                        </m:e>
                        <m:sub>
                          <m:r>
                            <w:rPr>
                              <w:rFonts w:ascii="Cambria Math" w:hAnsi="Times New Roman"/>
                              <w:sz w:val="20"/>
                              <w:szCs w:val="20"/>
                              <w:lang w:val="x-none" w:eastAsia="ko-KR"/>
                            </w:rPr>
                            <m:t>RE</m:t>
                          </m:r>
                        </m:sub>
                        <m:sup>
                          <m:r>
                            <w:rPr>
                              <w:rFonts w:ascii="Cambria Math" w:hAnsi="Times New Roman"/>
                              <w:sz w:val="20"/>
                              <w:szCs w:val="20"/>
                              <w:lang w:val="x-none" w:eastAsia="ko-KR"/>
                            </w:rPr>
                            <m:t>'</m:t>
                          </m:r>
                        </m:sup>
                      </m:sSubSup>
                    </m:e>
                  </m:d>
                </m:e>
              </m:func>
              <m:r>
                <w:rPr>
                  <w:rFonts w:ascii="Cambria Math" w:hAnsi="Cambria Math" w:cs="Cambria Math"/>
                  <w:sz w:val="20"/>
                  <w:szCs w:val="20"/>
                  <w:lang w:val="x-none" w:eastAsia="ko-KR"/>
                </w:rPr>
                <m:t>⋅</m:t>
              </m:r>
              <m:sSub>
                <m:sSubPr>
                  <m:ctrlPr>
                    <w:rPr>
                      <w:rFonts w:ascii="Cambria Math" w:hAnsi="Cambria Math"/>
                      <w:i/>
                      <w:sz w:val="20"/>
                      <w:szCs w:val="20"/>
                      <w:lang w:val="x-none" w:eastAsia="ko-KR"/>
                    </w:rPr>
                  </m:ctrlPr>
                </m:sSubPr>
                <m:e>
                  <m:r>
                    <w:rPr>
                      <w:rFonts w:ascii="Cambria Math" w:hAnsi="Times New Roman"/>
                      <w:sz w:val="20"/>
                      <w:szCs w:val="20"/>
                      <w:lang w:val="x-none" w:eastAsia="ko-KR"/>
                    </w:rPr>
                    <m:t>n</m:t>
                  </m:r>
                </m:e>
                <m:sub>
                  <m:r>
                    <w:rPr>
                      <w:rFonts w:ascii="Cambria Math" w:hAnsi="Times New Roman"/>
                      <w:sz w:val="20"/>
                      <w:szCs w:val="20"/>
                      <w:lang w:val="x-none" w:eastAsia="ko-KR"/>
                    </w:rPr>
                    <m:t>PRB</m:t>
                  </m:r>
                </m:sub>
              </m:sSub>
            </m:oMath>
            <w:r w:rsidRPr="006A4ECB">
              <w:rPr>
                <w:rFonts w:ascii="Times New Roman" w:hAnsi="Times New Roman"/>
                <w:sz w:val="20"/>
                <w:szCs w:val="20"/>
                <w:lang w:val="x-none" w:eastAsia="ko-KR"/>
              </w:rPr>
              <w:t>.</w:t>
            </w:r>
          </w:p>
          <w:p w14:paraId="3130CEA4" w14:textId="77777777" w:rsidR="006A050A" w:rsidRPr="006A4ECB" w:rsidRDefault="006A050A" w:rsidP="00220FC2">
            <w:pPr>
              <w:ind w:left="1135" w:hanging="284"/>
              <w:rPr>
                <w:lang w:val="x-none"/>
              </w:rPr>
            </w:pPr>
            <w:r w:rsidRPr="006A4ECB">
              <w:rPr>
                <w:lang w:val="x-none"/>
              </w:rPr>
              <w:t xml:space="preserve">-  </w:t>
            </w:r>
            <w:r>
              <w:rPr>
                <w:lang w:val="x-none"/>
              </w:rPr>
              <w:t xml:space="preserve"> </w:t>
            </w:r>
            <w:r w:rsidRPr="002A52FE">
              <w:t xml:space="preserve">For a single PUSCH transmission in SBFD symbol(s) within a slot scheduled by a DCI format, or for </w:t>
            </w:r>
            <w:r w:rsidRPr="002A52FE">
              <w:rPr>
                <w:lang w:val="x-none"/>
              </w:rPr>
              <w:t xml:space="preserve">a </w:t>
            </w:r>
            <w:r w:rsidRPr="002A52FE">
              <w:t xml:space="preserve">PUSCH transmission occasion in SBFD symbol(s) where the PUSCH is scheduled by a DCI using </w:t>
            </w:r>
            <w:proofErr w:type="spellStart"/>
            <w:r w:rsidRPr="002A52FE">
              <w:rPr>
                <w:i/>
                <w:iCs/>
              </w:rPr>
              <w:t>pusch-TimeDomainAllocationListForMultiPUSCH</w:t>
            </w:r>
            <w:proofErr w:type="spellEnd"/>
            <w:r w:rsidRPr="002A52FE">
              <w:rPr>
                <w:i/>
                <w:iCs/>
              </w:rPr>
              <w:t xml:space="preserve"> </w:t>
            </w:r>
            <w:r w:rsidRPr="002A52FE">
              <w:t xml:space="preserve">in which one or more rows contain multiple </w:t>
            </w:r>
            <w:r w:rsidRPr="002A52FE">
              <w:rPr>
                <w:i/>
                <w:iCs/>
              </w:rPr>
              <w:t>SLIV</w:t>
            </w:r>
            <w:r w:rsidRPr="002A52FE">
              <w:t xml:space="preserve">s for PUSCH on a UL BWP of a serving cell, or for a PUSCH transmission occasion with PUSCH repetition type A where valid symbol type is SBFD, or for a PUSCH transmission with configured grant where valid symbol type is SBFD, </w:t>
            </w:r>
            <m:oMath>
              <m:sSub>
                <m:sSubPr>
                  <m:ctrlPr>
                    <w:rPr>
                      <w:rFonts w:ascii="Cambria Math" w:hAnsi="Cambria Math"/>
                      <w:i/>
                      <w:lang w:val="x-none" w:eastAsia="ko-KR"/>
                    </w:rPr>
                  </m:ctrlPr>
                </m:sSubPr>
                <m:e>
                  <m:r>
                    <w:rPr>
                      <w:rFonts w:ascii="Cambria Math"/>
                      <w:lang w:val="x-none" w:eastAsia="ko-KR"/>
                    </w:rPr>
                    <m:t>N</m:t>
                  </m:r>
                </m:e>
                <m:sub>
                  <m:r>
                    <w:rPr>
                      <w:rFonts w:ascii="Cambria Math"/>
                      <w:lang w:val="x-none" w:eastAsia="ko-KR"/>
                    </w:rPr>
                    <m:t>RE</m:t>
                  </m:r>
                </m:sub>
              </m:sSub>
              <m:r>
                <w:rPr>
                  <w:rFonts w:ascii="Cambria Math"/>
                  <w:lang w:val="x-none" w:eastAsia="ko-KR"/>
                </w:rPr>
                <m:t>=</m:t>
              </m:r>
              <m:func>
                <m:funcPr>
                  <m:ctrlPr>
                    <w:rPr>
                      <w:rFonts w:ascii="Cambria Math" w:hAnsi="Cambria Math"/>
                      <w:i/>
                      <w:lang w:val="x-none" w:eastAsia="ko-KR"/>
                    </w:rPr>
                  </m:ctrlPr>
                </m:funcPr>
                <m:fName>
                  <m:r>
                    <w:rPr>
                      <w:rFonts w:ascii="Cambria Math"/>
                      <w:lang w:val="x-none" w:eastAsia="ko-KR"/>
                    </w:rPr>
                    <m:t>min</m:t>
                  </m:r>
                </m:fName>
                <m:e>
                  <m:d>
                    <m:dPr>
                      <m:ctrlPr>
                        <w:rPr>
                          <w:rFonts w:ascii="Cambria Math" w:hAnsi="Cambria Math"/>
                          <w:i/>
                          <w:lang w:val="x-none" w:eastAsia="ko-KR"/>
                        </w:rPr>
                      </m:ctrlPr>
                    </m:dPr>
                    <m:e>
                      <m:r>
                        <w:rPr>
                          <w:rFonts w:ascii="Cambria Math"/>
                          <w:lang w:val="x-none" w:eastAsia="ko-KR"/>
                        </w:rPr>
                        <m:t>156,</m:t>
                      </m:r>
                      <m:sSubSup>
                        <m:sSubSupPr>
                          <m:ctrlPr>
                            <w:rPr>
                              <w:rFonts w:ascii="Cambria Math" w:hAnsi="Cambria Math"/>
                              <w:i/>
                              <w:lang w:val="x-none" w:eastAsia="ko-KR"/>
                            </w:rPr>
                          </m:ctrlPr>
                        </m:sSubSupPr>
                        <m:e>
                          <m:r>
                            <w:rPr>
                              <w:rFonts w:ascii="Cambria Math"/>
                              <w:lang w:val="x-none" w:eastAsia="ko-KR"/>
                            </w:rPr>
                            <m:t>N</m:t>
                          </m:r>
                        </m:e>
                        <m:sub>
                          <m:r>
                            <w:rPr>
                              <w:rFonts w:ascii="Cambria Math"/>
                              <w:lang w:val="x-none" w:eastAsia="ko-KR"/>
                            </w:rPr>
                            <m:t>RE</m:t>
                          </m:r>
                        </m:sub>
                        <m:sup>
                          <m:r>
                            <w:rPr>
                              <w:rFonts w:ascii="Cambria Math"/>
                              <w:lang w:val="x-none" w:eastAsia="ko-KR"/>
                            </w:rPr>
                            <m:t>'</m:t>
                          </m:r>
                        </m:sup>
                      </m:sSubSup>
                    </m:e>
                  </m:d>
                </m:e>
              </m:func>
              <m:r>
                <w:rPr>
                  <w:rFonts w:ascii="Cambria Math" w:hAnsi="Cambria Math" w:cs="Cambria Math"/>
                  <w:lang w:val="x-none" w:eastAsia="ko-KR"/>
                </w:rPr>
                <m:t>⋅</m:t>
              </m:r>
              <m:sSub>
                <m:sSubPr>
                  <m:ctrlPr>
                    <w:rPr>
                      <w:rFonts w:ascii="Cambria Math" w:hAnsi="Cambria Math"/>
                      <w:i/>
                      <w:lang w:val="x-none" w:eastAsia="ko-KR"/>
                    </w:rPr>
                  </m:ctrlPr>
                </m:sSubPr>
                <m:e>
                  <m:r>
                    <w:rPr>
                      <w:rFonts w:ascii="Cambria Math"/>
                      <w:lang w:val="x-none" w:eastAsia="ko-KR"/>
                    </w:rPr>
                    <m:t>(n</m:t>
                  </m:r>
                </m:e>
                <m:sub>
                  <m:r>
                    <w:rPr>
                      <w:rFonts w:ascii="Cambria Math"/>
                      <w:lang w:val="x-none" w:eastAsia="ko-KR"/>
                    </w:rPr>
                    <m:t>PRB</m:t>
                  </m:r>
                </m:sub>
              </m:sSub>
              <m:r>
                <w:rPr>
                  <w:rFonts w:ascii="Cambria Math" w:hAnsi="Cambria Math"/>
                  <w:lang w:val="x-none" w:eastAsia="ko-KR"/>
                </w:rPr>
                <m:t>-</m:t>
              </m:r>
              <m:sSubSup>
                <m:sSubSupPr>
                  <m:ctrlPr>
                    <w:rPr>
                      <w:rFonts w:ascii="Cambria Math" w:hAnsi="Cambria Math"/>
                      <w:i/>
                      <w:lang w:val="x-none" w:eastAsia="ko-KR"/>
                    </w:rPr>
                  </m:ctrlPr>
                </m:sSubSupPr>
                <m:e>
                  <m:r>
                    <w:rPr>
                      <w:rFonts w:ascii="Cambria Math" w:hAnsi="Cambria Math"/>
                      <w:lang w:val="x-none" w:eastAsia="ko-KR"/>
                    </w:rPr>
                    <m:t>n</m:t>
                  </m:r>
                </m:e>
                <m:sub>
                  <m:r>
                    <w:rPr>
                      <w:rFonts w:ascii="Cambria Math" w:hAnsi="Cambria Math"/>
                      <w:lang w:val="x-none" w:eastAsia="ko-KR"/>
                    </w:rPr>
                    <m:t>PRB</m:t>
                  </m:r>
                </m:sub>
                <m:sup>
                  <m:r>
                    <w:rPr>
                      <w:rFonts w:ascii="Cambria Math" w:hAnsi="Cambria Math"/>
                      <w:lang w:val="x-none" w:eastAsia="ko-KR"/>
                    </w:rPr>
                    <m:t>'</m:t>
                  </m:r>
                </m:sup>
              </m:sSubSup>
            </m:oMath>
            <w:r w:rsidRPr="002A52FE">
              <w:rPr>
                <w:lang w:val="x-none" w:eastAsia="ko-KR"/>
              </w:rPr>
              <w:t xml:space="preserve">) for resource allocation type 0,  where </w:t>
            </w:r>
            <m:oMath>
              <m:sSub>
                <m:sSubPr>
                  <m:ctrlPr>
                    <w:rPr>
                      <w:rFonts w:ascii="Cambria Math" w:hAnsi="Cambria Math"/>
                      <w:i/>
                      <w:lang w:val="x-none" w:eastAsia="ko-KR"/>
                    </w:rPr>
                  </m:ctrlPr>
                </m:sSubPr>
                <m:e>
                  <m:r>
                    <w:rPr>
                      <w:rFonts w:ascii="Cambria Math" w:hAnsi="Cambria Math"/>
                      <w:lang w:val="x-none" w:eastAsia="ko-KR"/>
                    </w:rPr>
                    <m:t>n</m:t>
                  </m:r>
                </m:e>
                <m:sub>
                  <m:r>
                    <w:rPr>
                      <w:rFonts w:ascii="Cambria Math" w:hAnsi="Cambria Math"/>
                      <w:lang w:val="x-none" w:eastAsia="ko-KR"/>
                    </w:rPr>
                    <m:t>PRB</m:t>
                  </m:r>
                </m:sub>
              </m:sSub>
            </m:oMath>
            <w:r w:rsidRPr="002A52FE">
              <w:rPr>
                <w:lang w:val="x-none" w:eastAsia="ko-KR"/>
              </w:rPr>
              <w:t xml:space="preserve"> is the </w:t>
            </w:r>
            <w:r w:rsidRPr="002A52FE">
              <w:rPr>
                <w:lang w:val="x-none"/>
              </w:rPr>
              <w:t>total number of allocated PRBs</w:t>
            </w:r>
            <w:r w:rsidRPr="002A52FE">
              <w:rPr>
                <w:lang w:val="x-none" w:eastAsia="ko-KR"/>
              </w:rPr>
              <w:t xml:space="preserve"> </w:t>
            </w:r>
            <w:r w:rsidRPr="002A52FE">
              <w:rPr>
                <w:lang w:val="x-none"/>
              </w:rPr>
              <w:t xml:space="preserve">for the UE within the assigned RBGs, </w:t>
            </w:r>
            <m:oMath>
              <m:sSubSup>
                <m:sSubSupPr>
                  <m:ctrlPr>
                    <w:rPr>
                      <w:rFonts w:ascii="Cambria Math" w:hAnsi="Cambria Math"/>
                      <w:i/>
                      <w:lang w:val="x-none" w:eastAsia="ko-KR"/>
                    </w:rPr>
                  </m:ctrlPr>
                </m:sSubSupPr>
                <m:e>
                  <m:r>
                    <w:rPr>
                      <w:rFonts w:ascii="Cambria Math" w:hAnsi="Cambria Math"/>
                      <w:lang w:val="x-none" w:eastAsia="ko-KR"/>
                    </w:rPr>
                    <m:t>n</m:t>
                  </m:r>
                </m:e>
                <m:sub>
                  <m:r>
                    <w:rPr>
                      <w:rFonts w:ascii="Cambria Math" w:hAnsi="Cambria Math"/>
                      <w:lang w:val="x-none" w:eastAsia="ko-KR"/>
                    </w:rPr>
                    <m:t>PRB</m:t>
                  </m:r>
                </m:sub>
                <m:sup>
                  <m:r>
                    <w:rPr>
                      <w:rFonts w:ascii="Cambria Math" w:hAnsi="Cambria Math"/>
                      <w:lang w:val="x-none" w:eastAsia="ko-KR"/>
                    </w:rPr>
                    <m:t>'</m:t>
                  </m:r>
                </m:sup>
              </m:sSubSup>
            </m:oMath>
            <w:r w:rsidRPr="002A52FE">
              <w:rPr>
                <w:lang w:val="x-none" w:eastAsia="ko-KR"/>
              </w:rPr>
              <w:t xml:space="preserve"> is </w:t>
            </w:r>
            <w:r w:rsidRPr="002A52FE">
              <w:t xml:space="preserve">the number of allocated PRBs that are outside the UL </w:t>
            </w:r>
            <w:proofErr w:type="spellStart"/>
            <w:r w:rsidRPr="002A52FE">
              <w:t>subband</w:t>
            </w:r>
            <w:proofErr w:type="spellEnd"/>
            <w:r w:rsidRPr="002A52FE">
              <w:t xml:space="preserve"> within the assigned RBG(s),</w:t>
            </w:r>
            <w:r w:rsidRPr="002A52FE">
              <w:rPr>
                <w:lang w:val="x-none" w:eastAsia="ko-KR"/>
              </w:rPr>
              <w:t xml:space="preserve"> if any.</w:t>
            </w:r>
          </w:p>
          <w:p w14:paraId="387447EA" w14:textId="77777777" w:rsidR="006A050A" w:rsidRPr="00730743" w:rsidRDefault="006A050A" w:rsidP="00220FC2">
            <w:pPr>
              <w:jc w:val="center"/>
              <w:rPr>
                <w:color w:val="FF0000"/>
              </w:rPr>
            </w:pPr>
            <w:r w:rsidRPr="006A4ECB">
              <w:rPr>
                <w:color w:val="FF0000"/>
              </w:rPr>
              <w:t>&lt;omitted text&gt;</w:t>
            </w:r>
          </w:p>
        </w:tc>
      </w:tr>
    </w:tbl>
    <w:p w14:paraId="69290EF6" w14:textId="77777777" w:rsidR="006A050A" w:rsidRDefault="006A050A" w:rsidP="000B7889">
      <w:pPr>
        <w:jc w:val="both"/>
      </w:pPr>
    </w:p>
    <w:p w14:paraId="599C6310" w14:textId="3480F365" w:rsidR="006A050A" w:rsidRPr="00FA4787" w:rsidRDefault="006A050A" w:rsidP="006A050A">
      <w:pPr>
        <w:rPr>
          <w:rFonts w:eastAsia="Malgun Gothic"/>
          <w:b/>
          <w:bCs/>
          <w:lang w:eastAsia="ko-KR"/>
        </w:rPr>
      </w:pPr>
      <w:r w:rsidRPr="006B0B6E">
        <w:rPr>
          <w:rFonts w:eastAsia="Batang"/>
          <w:b/>
          <w:szCs w:val="24"/>
          <w:u w:val="single"/>
          <w:lang w:val="en-GB"/>
        </w:rPr>
        <w:lastRenderedPageBreak/>
        <w:t xml:space="preserve">Proposal </w:t>
      </w:r>
      <w:r>
        <w:rPr>
          <w:rFonts w:eastAsia="Batang"/>
          <w:b/>
          <w:szCs w:val="24"/>
          <w:u w:val="single"/>
          <w:lang w:val="en-GB"/>
        </w:rPr>
        <w:t>10</w:t>
      </w:r>
      <w:r>
        <w:rPr>
          <w:rFonts w:eastAsia="Batang"/>
          <w:b/>
          <w:szCs w:val="24"/>
          <w:u w:val="single"/>
          <w:lang w:val="en-GB"/>
        </w:rPr>
        <w:t>:</w:t>
      </w:r>
      <w:r w:rsidRPr="000B2907">
        <w:rPr>
          <w:rFonts w:eastAsia="Batang"/>
          <w:b/>
          <w:szCs w:val="24"/>
          <w:lang w:val="en-GB"/>
        </w:rPr>
        <w:t xml:space="preserve"> </w:t>
      </w:r>
      <w:r w:rsidRPr="005B713D">
        <w:rPr>
          <w:b/>
          <w:lang w:eastAsia="zh-CN"/>
        </w:rPr>
        <w:t>Adopt</w:t>
      </w:r>
      <w:r>
        <w:rPr>
          <w:b/>
          <w:lang w:eastAsia="zh-CN"/>
        </w:rPr>
        <w:t xml:space="preserve"> </w:t>
      </w:r>
      <w:r w:rsidRPr="005B713D">
        <w:rPr>
          <w:b/>
          <w:lang w:eastAsia="zh-CN"/>
        </w:rPr>
        <w:t xml:space="preserve">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 xml:space="preserve">4 for DMRS bundling where </w:t>
      </w:r>
      <w:r>
        <w:rPr>
          <w:b/>
        </w:rPr>
        <w:t xml:space="preserve">phase coherency is not maintained across SBFD and non-SBFD symbols. </w:t>
      </w:r>
    </w:p>
    <w:tbl>
      <w:tblPr>
        <w:tblStyle w:val="TableGrid"/>
        <w:tblW w:w="0" w:type="auto"/>
        <w:tblLook w:val="04A0" w:firstRow="1" w:lastRow="0" w:firstColumn="1" w:lastColumn="0" w:noHBand="0" w:noVBand="1"/>
      </w:tblPr>
      <w:tblGrid>
        <w:gridCol w:w="9962"/>
      </w:tblGrid>
      <w:tr w:rsidR="006A050A" w14:paraId="7B761842" w14:textId="77777777" w:rsidTr="00220FC2">
        <w:tc>
          <w:tcPr>
            <w:tcW w:w="9962" w:type="dxa"/>
          </w:tcPr>
          <w:p w14:paraId="5F913E4B" w14:textId="77777777" w:rsidR="006A050A" w:rsidRPr="009F634C" w:rsidRDefault="006A050A" w:rsidP="00220FC2">
            <w:pPr>
              <w:keepNext/>
              <w:keepLines/>
              <w:ind w:left="1418" w:hanging="1418"/>
              <w:outlineLvl w:val="3"/>
              <w:rPr>
                <w:rFonts w:ascii="Arial" w:hAnsi="Arial"/>
                <w:color w:val="000000"/>
                <w:sz w:val="24"/>
                <w:lang w:val="x-none"/>
              </w:rPr>
            </w:pPr>
            <w:r w:rsidRPr="009F634C">
              <w:rPr>
                <w:rFonts w:ascii="Arial" w:hAnsi="Arial"/>
                <w:color w:val="000000"/>
                <w:sz w:val="24"/>
                <w:lang w:val="x-none"/>
              </w:rPr>
              <w:t>6.1.7 UE procedure for determining time domain windows for bundling DM-RS</w:t>
            </w:r>
          </w:p>
          <w:p w14:paraId="620FA926" w14:textId="77777777" w:rsidR="006A050A" w:rsidRPr="00830B04" w:rsidRDefault="006A050A" w:rsidP="00220FC2">
            <w:pPr>
              <w:jc w:val="center"/>
              <w:rPr>
                <w:color w:val="FF0000"/>
              </w:rPr>
            </w:pPr>
            <w:r w:rsidRPr="006A4ECB">
              <w:rPr>
                <w:color w:val="FF0000"/>
              </w:rPr>
              <w:t>&lt;omitted text&gt;</w:t>
            </w:r>
          </w:p>
          <w:p w14:paraId="0DD8F1D9" w14:textId="77777777" w:rsidR="006A050A" w:rsidRDefault="006A050A" w:rsidP="00220FC2">
            <w:r>
              <w:t>Events which cause power consistency and phase continuity not to be maintained across PUSCH transmissions of PUSCH repetition type A scheduled by DCI format 0_1, 0_2 or 0_3, or PUSCH repetition Type A with a configured grant, or PUSCH repetition type B or TB processing over multiple slots, or PUCCH transmissions of PUCCH repetition, within the nominal TDW, are:</w:t>
            </w:r>
          </w:p>
          <w:p w14:paraId="56C2B98B" w14:textId="77777777" w:rsidR="006A050A" w:rsidRPr="00830B04" w:rsidRDefault="006A050A" w:rsidP="00220FC2">
            <w:pPr>
              <w:pStyle w:val="ListParagraph"/>
              <w:numPr>
                <w:ilvl w:val="0"/>
                <w:numId w:val="25"/>
              </w:numPr>
              <w:rPr>
                <w:b/>
              </w:rPr>
            </w:pPr>
            <w:r w:rsidRPr="006156ED">
              <w:rPr>
                <w:rFonts w:ascii="Times New Roman" w:eastAsia="SimSun" w:hAnsi="Times New Roman"/>
                <w:sz w:val="20"/>
                <w:szCs w:val="20"/>
              </w:rPr>
              <w:t xml:space="preserve">A downlink slot or downlink reception or downlink monitoring based on </w:t>
            </w:r>
            <w:proofErr w:type="spellStart"/>
            <w:r w:rsidRPr="006156ED">
              <w:rPr>
                <w:rFonts w:ascii="Times New Roman" w:eastAsia="SimSun" w:hAnsi="Times New Roman"/>
                <w:sz w:val="20"/>
                <w:szCs w:val="20"/>
              </w:rPr>
              <w:t>tdd</w:t>
            </w:r>
            <w:proofErr w:type="spellEnd"/>
            <w:r w:rsidRPr="006156ED">
              <w:rPr>
                <w:rFonts w:ascii="Times New Roman" w:eastAsia="SimSun" w:hAnsi="Times New Roman"/>
                <w:sz w:val="20"/>
                <w:szCs w:val="20"/>
              </w:rPr>
              <w:t>-UL-DL-</w:t>
            </w:r>
            <w:proofErr w:type="spellStart"/>
            <w:r w:rsidRPr="006156ED">
              <w:rPr>
                <w:rFonts w:ascii="Times New Roman" w:eastAsia="SimSun" w:hAnsi="Times New Roman"/>
                <w:sz w:val="20"/>
                <w:szCs w:val="20"/>
              </w:rPr>
              <w:t>ConfigurationCommon</w:t>
            </w:r>
            <w:proofErr w:type="spellEnd"/>
            <w:r w:rsidRPr="006156ED">
              <w:rPr>
                <w:rFonts w:ascii="Times New Roman" w:eastAsia="SimSun" w:hAnsi="Times New Roman"/>
                <w:sz w:val="20"/>
                <w:szCs w:val="20"/>
              </w:rPr>
              <w:t xml:space="preserve"> and </w:t>
            </w:r>
            <w:proofErr w:type="spellStart"/>
            <w:r w:rsidRPr="006156ED">
              <w:rPr>
                <w:rFonts w:ascii="Times New Roman" w:eastAsia="SimSun" w:hAnsi="Times New Roman"/>
                <w:sz w:val="20"/>
                <w:szCs w:val="20"/>
              </w:rPr>
              <w:t>tdd</w:t>
            </w:r>
            <w:proofErr w:type="spellEnd"/>
            <w:r w:rsidRPr="006156ED">
              <w:rPr>
                <w:rFonts w:ascii="Times New Roman" w:eastAsia="SimSun" w:hAnsi="Times New Roman"/>
                <w:sz w:val="20"/>
                <w:szCs w:val="20"/>
              </w:rPr>
              <w:t>-UL-DL-ConfigurationDedicated for unpaired spectrum</w:t>
            </w:r>
          </w:p>
          <w:p w14:paraId="0754EDAE" w14:textId="77777777" w:rsidR="006A050A" w:rsidRPr="00830B04" w:rsidRDefault="006A050A" w:rsidP="00220FC2">
            <w:pPr>
              <w:pStyle w:val="ListParagraph"/>
              <w:numPr>
                <w:ilvl w:val="0"/>
                <w:numId w:val="25"/>
              </w:numPr>
              <w:rPr>
                <w:rFonts w:ascii="Times New Roman" w:eastAsia="SimSun" w:hAnsi="Times New Roman"/>
                <w:color w:val="FF0000"/>
                <w:sz w:val="20"/>
                <w:szCs w:val="20"/>
              </w:rPr>
            </w:pPr>
            <w:r w:rsidRPr="00830B04">
              <w:rPr>
                <w:rFonts w:ascii="Times New Roman" w:eastAsia="SimSun" w:hAnsi="Times New Roman"/>
                <w:color w:val="FF0000"/>
                <w:sz w:val="20"/>
                <w:szCs w:val="20"/>
              </w:rPr>
              <w:t>&lt;omitted text&gt;</w:t>
            </w:r>
          </w:p>
          <w:p w14:paraId="602EDA11" w14:textId="77777777" w:rsidR="006A050A" w:rsidRPr="001C6A5C" w:rsidRDefault="006A050A" w:rsidP="00220FC2">
            <w:pPr>
              <w:pStyle w:val="ListParagraph"/>
              <w:numPr>
                <w:ilvl w:val="0"/>
                <w:numId w:val="25"/>
              </w:numPr>
              <w:rPr>
                <w:b/>
                <w:color w:val="FF0000"/>
              </w:rPr>
            </w:pPr>
            <w:r>
              <w:rPr>
                <w:rFonts w:ascii="Times New Roman" w:eastAsia="SimSun" w:hAnsi="Times New Roman"/>
                <w:color w:val="FF0000"/>
                <w:sz w:val="20"/>
                <w:szCs w:val="20"/>
              </w:rPr>
              <w:t>A t</w:t>
            </w:r>
            <w:r w:rsidRPr="001C6A5C">
              <w:rPr>
                <w:rFonts w:ascii="Times New Roman" w:eastAsia="SimSun" w:hAnsi="Times New Roman"/>
                <w:color w:val="FF0000"/>
                <w:sz w:val="20"/>
                <w:szCs w:val="20"/>
              </w:rPr>
              <w:t>ransition from SBFD to non-SBFD, or transition from non-SBFD to SBFD symbols</w:t>
            </w:r>
          </w:p>
          <w:p w14:paraId="00709E50" w14:textId="77777777" w:rsidR="006A050A" w:rsidRPr="00AB1AF4" w:rsidRDefault="006A050A" w:rsidP="00220FC2">
            <w:pPr>
              <w:jc w:val="center"/>
              <w:rPr>
                <w:color w:val="FF0000"/>
              </w:rPr>
            </w:pPr>
            <w:r w:rsidRPr="006A4ECB">
              <w:rPr>
                <w:color w:val="FF0000"/>
              </w:rPr>
              <w:t>&lt;omitted text&gt;</w:t>
            </w:r>
          </w:p>
        </w:tc>
      </w:tr>
    </w:tbl>
    <w:p w14:paraId="5A7F1D85" w14:textId="77777777" w:rsidR="006A050A" w:rsidRDefault="006A050A" w:rsidP="000B7889">
      <w:pPr>
        <w:jc w:val="both"/>
      </w:pPr>
    </w:p>
    <w:p w14:paraId="1A396D00" w14:textId="38C6D789" w:rsidR="006A050A" w:rsidRDefault="006A050A" w:rsidP="006A050A">
      <w:pPr>
        <w:spacing w:after="0"/>
        <w:jc w:val="both"/>
        <w:rPr>
          <w:rFonts w:eastAsia="Batang"/>
          <w:b/>
          <w:szCs w:val="24"/>
          <w:lang w:val="en-GB"/>
        </w:rPr>
      </w:pPr>
      <w:r w:rsidRPr="00AC1B7C">
        <w:rPr>
          <w:rFonts w:eastAsia="Batang"/>
          <w:b/>
          <w:u w:val="single"/>
          <w:lang w:val="en-GB"/>
        </w:rPr>
        <w:t xml:space="preserve">Proposal </w:t>
      </w:r>
      <w:r>
        <w:rPr>
          <w:rFonts w:eastAsia="Batang"/>
          <w:b/>
          <w:u w:val="single"/>
          <w:lang w:val="en-GB"/>
        </w:rPr>
        <w:t>11</w:t>
      </w:r>
      <w:r w:rsidRPr="00AC1B7C">
        <w:rPr>
          <w:rFonts w:eastAsia="Batang"/>
          <w:b/>
          <w:u w:val="single"/>
          <w:lang w:val="en-GB"/>
        </w:rPr>
        <w:t>:</w:t>
      </w:r>
      <w:r w:rsidRPr="00AC1B7C">
        <w:rPr>
          <w:rFonts w:eastAsia="Batang"/>
          <w:b/>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w:t>
      </w:r>
      <w:r>
        <w:rPr>
          <w:rFonts w:eastAsia="Batang"/>
          <w:b/>
          <w:szCs w:val="24"/>
          <w:lang w:val="en-GB"/>
        </w:rPr>
        <w:t xml:space="preserve">for clarification of the valid DL slot of the </w:t>
      </w:r>
    </w:p>
    <w:p w14:paraId="281747FB" w14:textId="77777777" w:rsidR="006A050A" w:rsidRDefault="006A050A" w:rsidP="006A050A">
      <w:pPr>
        <w:spacing w:after="0"/>
        <w:jc w:val="both"/>
        <w:rPr>
          <w:b/>
          <w:bCs/>
          <w:szCs w:val="16"/>
          <w:lang w:val="en-GB" w:eastAsia="ko-KR"/>
        </w:rPr>
      </w:pPr>
      <w:r w:rsidRPr="00C830C3">
        <w:rPr>
          <w:b/>
          <w:bCs/>
          <w:szCs w:val="16"/>
          <w:lang w:val="en-GB" w:eastAsia="ko-KR"/>
        </w:rPr>
        <w:t xml:space="preserve">the CSI reference resource. </w:t>
      </w:r>
    </w:p>
    <w:p w14:paraId="014AD086" w14:textId="77777777" w:rsidR="006A050A" w:rsidRDefault="006A050A" w:rsidP="006A050A">
      <w:pPr>
        <w:spacing w:after="0"/>
        <w:jc w:val="both"/>
        <w:rPr>
          <w:b/>
          <w:bCs/>
          <w:szCs w:val="16"/>
          <w:lang w:val="en-GB" w:eastAsia="ko-KR"/>
        </w:rPr>
      </w:pPr>
    </w:p>
    <w:tbl>
      <w:tblPr>
        <w:tblStyle w:val="TableGrid"/>
        <w:tblW w:w="0" w:type="auto"/>
        <w:tblLook w:val="04A0" w:firstRow="1" w:lastRow="0" w:firstColumn="1" w:lastColumn="0" w:noHBand="0" w:noVBand="1"/>
      </w:tblPr>
      <w:tblGrid>
        <w:gridCol w:w="9962"/>
      </w:tblGrid>
      <w:tr w:rsidR="006A050A" w14:paraId="03C69208" w14:textId="77777777" w:rsidTr="00220FC2">
        <w:tc>
          <w:tcPr>
            <w:tcW w:w="9962" w:type="dxa"/>
          </w:tcPr>
          <w:p w14:paraId="20313DC1" w14:textId="77777777" w:rsidR="006A050A" w:rsidRDefault="006A050A" w:rsidP="00220FC2">
            <w:pPr>
              <w:pStyle w:val="Heading2"/>
              <w:numPr>
                <w:ilvl w:val="0"/>
                <w:numId w:val="0"/>
              </w:numPr>
              <w:ind w:left="576" w:hanging="576"/>
              <w:rPr>
                <w:lang w:eastAsia="zh-CN"/>
              </w:rPr>
            </w:pPr>
            <w:r w:rsidRPr="001F3A17">
              <w:rPr>
                <w:lang w:eastAsia="zh-CN"/>
              </w:rPr>
              <w:t>5.2.2.5 CSI reference resource definition</w:t>
            </w:r>
          </w:p>
          <w:p w14:paraId="1C1AD93A" w14:textId="77777777" w:rsidR="006A050A" w:rsidRPr="00CB1CF2" w:rsidRDefault="006A050A" w:rsidP="00220FC2">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4D0C3DD1" w14:textId="77777777" w:rsidR="006A050A" w:rsidRDefault="006A050A" w:rsidP="00220FC2">
            <w:pPr>
              <w:spacing w:after="0"/>
            </w:pPr>
            <w:r>
              <w:t xml:space="preserve">A slot in a serving cell shall be considered to be a valid downlink slot if: </w:t>
            </w:r>
          </w:p>
          <w:p w14:paraId="69AC5A28" w14:textId="77777777" w:rsidR="006A050A" w:rsidRPr="006C147A" w:rsidRDefault="006A050A" w:rsidP="00220FC2">
            <w:pPr>
              <w:pStyle w:val="ListParagraph"/>
              <w:numPr>
                <w:ilvl w:val="0"/>
                <w:numId w:val="20"/>
              </w:numPr>
              <w:rPr>
                <w:rFonts w:ascii="Times New Roman" w:eastAsia="SimSun" w:hAnsi="Times New Roman"/>
                <w:sz w:val="20"/>
                <w:szCs w:val="20"/>
              </w:rPr>
            </w:pPr>
            <w:r>
              <w:rPr>
                <w:rFonts w:ascii="Times New Roman" w:eastAsia="SimSun" w:hAnsi="Times New Roman"/>
                <w:sz w:val="20"/>
                <w:szCs w:val="20"/>
              </w:rPr>
              <w:t xml:space="preserve">It </w:t>
            </w:r>
            <w:r w:rsidRPr="006C147A">
              <w:rPr>
                <w:rFonts w:ascii="Times New Roman" w:eastAsia="SimSun" w:hAnsi="Times New Roman"/>
                <w:sz w:val="20"/>
                <w:szCs w:val="20"/>
              </w:rPr>
              <w:t>comprises at least one higher layer configured downlink or flexible symbol</w:t>
            </w:r>
            <w:r>
              <w:rPr>
                <w:rFonts w:ascii="Times New Roman" w:eastAsia="SimSun" w:hAnsi="Times New Roman"/>
                <w:sz w:val="20"/>
                <w:szCs w:val="20"/>
              </w:rPr>
              <w:t xml:space="preserve"> </w:t>
            </w:r>
            <w:r w:rsidRPr="004E75E5">
              <w:rPr>
                <w:rFonts w:ascii="Times New Roman" w:eastAsia="SimSun" w:hAnsi="Times New Roman"/>
                <w:color w:val="FF0000"/>
                <w:sz w:val="20"/>
                <w:szCs w:val="20"/>
              </w:rPr>
              <w:t>or SBFD symbol</w:t>
            </w:r>
            <w:r w:rsidRPr="006C147A">
              <w:rPr>
                <w:rFonts w:ascii="Times New Roman" w:eastAsia="SimSun" w:hAnsi="Times New Roman"/>
                <w:sz w:val="20"/>
                <w:szCs w:val="20"/>
              </w:rPr>
              <w:t xml:space="preserve">, and </w:t>
            </w:r>
          </w:p>
          <w:p w14:paraId="140BAB91" w14:textId="77777777" w:rsidR="006A050A" w:rsidRPr="00214C66" w:rsidRDefault="006A050A" w:rsidP="00220FC2">
            <w:pPr>
              <w:pStyle w:val="ListParagraph"/>
              <w:numPr>
                <w:ilvl w:val="0"/>
                <w:numId w:val="20"/>
              </w:numPr>
            </w:pPr>
            <w:r w:rsidRPr="006C147A">
              <w:rPr>
                <w:rFonts w:ascii="Times New Roman" w:eastAsia="SimSun" w:hAnsi="Times New Roman"/>
                <w:sz w:val="20"/>
                <w:szCs w:val="20"/>
              </w:rPr>
              <w:t>it does not fall within a configured measurement gap for that UE</w:t>
            </w:r>
          </w:p>
          <w:p w14:paraId="1EC196E5" w14:textId="77777777" w:rsidR="006A050A" w:rsidRPr="00D60ED4" w:rsidRDefault="006A050A" w:rsidP="00220FC2">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tc>
      </w:tr>
    </w:tbl>
    <w:p w14:paraId="39E17B06" w14:textId="77777777" w:rsidR="006A050A" w:rsidRDefault="006A050A" w:rsidP="000B7889">
      <w:pPr>
        <w:jc w:val="both"/>
      </w:pPr>
    </w:p>
    <w:p w14:paraId="2A2D4E48" w14:textId="522049EF" w:rsidR="006A050A" w:rsidRDefault="006A050A" w:rsidP="006A050A">
      <w:pPr>
        <w:spacing w:after="0"/>
        <w:jc w:val="both"/>
        <w:rPr>
          <w:b/>
          <w:bCs/>
          <w:szCs w:val="16"/>
          <w:u w:val="single"/>
          <w:lang w:val="en-GB" w:eastAsia="ko-KR"/>
        </w:rPr>
      </w:pPr>
      <w:r w:rsidRPr="00AC1B7C">
        <w:rPr>
          <w:rFonts w:eastAsia="Batang"/>
          <w:b/>
          <w:u w:val="single"/>
          <w:lang w:val="en-GB"/>
        </w:rPr>
        <w:t xml:space="preserve">Proposal </w:t>
      </w:r>
      <w:r>
        <w:rPr>
          <w:rFonts w:eastAsia="Batang"/>
          <w:b/>
          <w:u w:val="single"/>
          <w:lang w:val="en-GB"/>
        </w:rPr>
        <w:t>12</w:t>
      </w:r>
      <w:r w:rsidRPr="00AC1B7C">
        <w:rPr>
          <w:rFonts w:eastAsia="Batang"/>
          <w:b/>
          <w:u w:val="single"/>
          <w:lang w:val="en-GB"/>
        </w:rPr>
        <w:t>:</w:t>
      </w:r>
      <w:r w:rsidRPr="00AC1B7C">
        <w:rPr>
          <w:rFonts w:eastAsia="Batang"/>
          <w:b/>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w:t>
      </w:r>
      <w:r>
        <w:rPr>
          <w:rFonts w:eastAsia="Batang"/>
          <w:b/>
          <w:szCs w:val="24"/>
          <w:lang w:val="en-GB"/>
        </w:rPr>
        <w:t xml:space="preserve">for the freq. resources of the </w:t>
      </w:r>
      <w:r w:rsidRPr="0094155E">
        <w:rPr>
          <w:b/>
          <w:bCs/>
          <w:color w:val="000000" w:themeColor="text1"/>
          <w:szCs w:val="16"/>
          <w:lang w:val="en-GB" w:eastAsia="ko-KR"/>
        </w:rPr>
        <w:t xml:space="preserve">hypothetical PDSCH bandwidth used for </w:t>
      </w:r>
      <w:r w:rsidRPr="0094155E">
        <w:rPr>
          <w:b/>
          <w:bCs/>
          <w:szCs w:val="16"/>
          <w:lang w:val="en-GB" w:eastAsia="ko-KR"/>
        </w:rPr>
        <w:t>deriving SBFD CSI metrics, in which the UE shall assume that the CSI reference resource contains only the usable DL PRBs in the CSI report bandwidth.</w:t>
      </w:r>
    </w:p>
    <w:tbl>
      <w:tblPr>
        <w:tblStyle w:val="TableGrid"/>
        <w:tblW w:w="0" w:type="auto"/>
        <w:tblLook w:val="04A0" w:firstRow="1" w:lastRow="0" w:firstColumn="1" w:lastColumn="0" w:noHBand="0" w:noVBand="1"/>
      </w:tblPr>
      <w:tblGrid>
        <w:gridCol w:w="9962"/>
      </w:tblGrid>
      <w:tr w:rsidR="006A050A" w14:paraId="3D2DF275" w14:textId="77777777" w:rsidTr="00220FC2">
        <w:tc>
          <w:tcPr>
            <w:tcW w:w="9962" w:type="dxa"/>
          </w:tcPr>
          <w:p w14:paraId="2720EE29" w14:textId="77777777" w:rsidR="006A050A" w:rsidRDefault="006A050A" w:rsidP="00220FC2">
            <w:pPr>
              <w:pStyle w:val="Heading2"/>
              <w:numPr>
                <w:ilvl w:val="0"/>
                <w:numId w:val="0"/>
              </w:numPr>
              <w:ind w:left="576" w:hanging="576"/>
              <w:rPr>
                <w:lang w:eastAsia="zh-CN"/>
              </w:rPr>
            </w:pPr>
            <w:r w:rsidRPr="001F3A17">
              <w:rPr>
                <w:lang w:eastAsia="zh-CN"/>
              </w:rPr>
              <w:lastRenderedPageBreak/>
              <w:t>5.2.2.5 CSI reference resource definition</w:t>
            </w:r>
          </w:p>
          <w:p w14:paraId="355D51BE" w14:textId="77777777" w:rsidR="006A050A" w:rsidRPr="00CB1CF2" w:rsidRDefault="006A050A" w:rsidP="00220FC2">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5815BE5D" w14:textId="77777777" w:rsidR="006A050A" w:rsidRDefault="006A050A" w:rsidP="00220FC2">
            <w:r w:rsidRPr="00D64D6D">
              <w:t xml:space="preserve">If configured to report CQI index, in the CSI reference resource, the UE shall assume the following for the purpose of deriving the CQI index, and if also configured, for deriving PMI and RI: </w:t>
            </w:r>
          </w:p>
          <w:p w14:paraId="5534D58B" w14:textId="77777777" w:rsidR="006A050A" w:rsidRPr="00C66B9B" w:rsidRDefault="006A050A" w:rsidP="00220FC2">
            <w:pPr>
              <w:pStyle w:val="ListParagraph"/>
              <w:numPr>
                <w:ilvl w:val="0"/>
                <w:numId w:val="12"/>
              </w:numPr>
              <w:rPr>
                <w:rFonts w:ascii="Times New Roman" w:eastAsia="SimSun" w:hAnsi="Times New Roman"/>
                <w:sz w:val="20"/>
                <w:szCs w:val="20"/>
              </w:rPr>
            </w:pPr>
            <w:r w:rsidRPr="00F865AC">
              <w:rPr>
                <w:rFonts w:ascii="Times New Roman" w:eastAsia="SimSun" w:hAnsi="Times New Roman"/>
                <w:sz w:val="20"/>
                <w:szCs w:val="20"/>
              </w:rPr>
              <w:t xml:space="preserve">The first 2 OFDM symbols are occupied by control signaling. </w:t>
            </w:r>
          </w:p>
          <w:p w14:paraId="66F11494" w14:textId="77777777" w:rsidR="006A050A" w:rsidRPr="00C66B9B" w:rsidRDefault="006A050A" w:rsidP="00220FC2">
            <w:pPr>
              <w:pStyle w:val="ListParagraph"/>
              <w:numPr>
                <w:ilvl w:val="0"/>
                <w:numId w:val="12"/>
              </w:numPr>
              <w:rPr>
                <w:rFonts w:ascii="Times New Roman" w:eastAsia="SimSun" w:hAnsi="Times New Roman"/>
                <w:sz w:val="20"/>
                <w:szCs w:val="20"/>
              </w:rPr>
            </w:pPr>
            <w:r w:rsidRPr="00C66B9B">
              <w:rPr>
                <w:rFonts w:ascii="Times New Roman" w:eastAsia="SimSun" w:hAnsi="Times New Roman"/>
                <w:sz w:val="20"/>
                <w:szCs w:val="20"/>
              </w:rPr>
              <w:t xml:space="preserve">The number of PDSCH and DM-RS symbols is equal to 12. </w:t>
            </w:r>
          </w:p>
          <w:p w14:paraId="49AF5EDC" w14:textId="77777777" w:rsidR="006A050A" w:rsidRPr="00C66B9B" w:rsidRDefault="006A050A" w:rsidP="00220FC2">
            <w:pPr>
              <w:pStyle w:val="ListParagraph"/>
              <w:numPr>
                <w:ilvl w:val="0"/>
                <w:numId w:val="12"/>
              </w:numPr>
              <w:rPr>
                <w:rFonts w:ascii="Times New Roman" w:eastAsia="SimSun" w:hAnsi="Times New Roman"/>
                <w:sz w:val="20"/>
                <w:szCs w:val="20"/>
              </w:rPr>
            </w:pPr>
            <w:r w:rsidRPr="00C66B9B">
              <w:rPr>
                <w:rFonts w:ascii="Times New Roman" w:eastAsia="SimSun" w:hAnsi="Times New Roman"/>
                <w:sz w:val="20"/>
                <w:szCs w:val="20"/>
              </w:rPr>
              <w:t xml:space="preserve">The same bandwidth part subcarrier spacing configured as for the PDSCH reception </w:t>
            </w:r>
          </w:p>
          <w:p w14:paraId="67D709BE" w14:textId="77777777" w:rsidR="006A050A" w:rsidRPr="00C66B9B" w:rsidRDefault="006A050A" w:rsidP="00220FC2">
            <w:pPr>
              <w:pStyle w:val="ListParagraph"/>
              <w:numPr>
                <w:ilvl w:val="0"/>
                <w:numId w:val="12"/>
              </w:numPr>
              <w:rPr>
                <w:rFonts w:ascii="Times New Roman" w:eastAsia="SimSun" w:hAnsi="Times New Roman"/>
                <w:sz w:val="20"/>
                <w:szCs w:val="20"/>
              </w:rPr>
            </w:pPr>
            <w:r w:rsidRPr="00C66B9B">
              <w:rPr>
                <w:rFonts w:ascii="Times New Roman" w:eastAsia="SimSun" w:hAnsi="Times New Roman"/>
                <w:sz w:val="20"/>
                <w:szCs w:val="20"/>
              </w:rPr>
              <w:t>The bandwidth as configured for the corresponding CQI report</w:t>
            </w:r>
          </w:p>
          <w:p w14:paraId="3F9DA679" w14:textId="77777777" w:rsidR="006A050A" w:rsidRPr="00C66B9B" w:rsidRDefault="006A050A" w:rsidP="00220FC2">
            <w:pPr>
              <w:pStyle w:val="ListParagraph"/>
              <w:numPr>
                <w:ilvl w:val="1"/>
                <w:numId w:val="23"/>
              </w:numPr>
              <w:tabs>
                <w:tab w:val="left" w:pos="-360"/>
              </w:tabs>
              <w:rPr>
                <w:rFonts w:ascii="Times New Roman" w:eastAsia="SimSun" w:hAnsi="Times New Roman"/>
                <w:color w:val="FF0000"/>
                <w:sz w:val="20"/>
                <w:szCs w:val="20"/>
              </w:rPr>
            </w:pPr>
            <w:r>
              <w:rPr>
                <w:rFonts w:ascii="Times New Roman" w:eastAsia="SimSun" w:hAnsi="Times New Roman"/>
                <w:color w:val="FF0000"/>
                <w:sz w:val="20"/>
                <w:szCs w:val="20"/>
              </w:rPr>
              <w:t>I</w:t>
            </w:r>
            <w:r w:rsidRPr="00C66B9B">
              <w:rPr>
                <w:rFonts w:ascii="Times New Roman" w:eastAsia="SimSun" w:hAnsi="Times New Roman"/>
                <w:color w:val="FF0000"/>
                <w:sz w:val="20"/>
                <w:szCs w:val="20"/>
              </w:rPr>
              <w:t>f a UE is configured with SBFD symbols and a CSI-</w:t>
            </w:r>
            <w:proofErr w:type="spellStart"/>
            <w:r w:rsidRPr="00C66B9B">
              <w:rPr>
                <w:rFonts w:ascii="Times New Roman" w:eastAsia="SimSun" w:hAnsi="Times New Roman"/>
                <w:color w:val="FF0000"/>
                <w:sz w:val="20"/>
                <w:szCs w:val="20"/>
              </w:rPr>
              <w:t>ReportConfig</w:t>
            </w:r>
            <w:proofErr w:type="spellEnd"/>
            <w:r w:rsidRPr="00C66B9B">
              <w:rPr>
                <w:rFonts w:ascii="Times New Roman" w:eastAsia="SimSun" w:hAnsi="Times New Roman"/>
                <w:color w:val="FF0000"/>
                <w:sz w:val="20"/>
                <w:szCs w:val="20"/>
              </w:rPr>
              <w:t xml:space="preserve"> with the higher layer parameter </w:t>
            </w:r>
            <w:proofErr w:type="spellStart"/>
            <w:r w:rsidRPr="00C66B9B">
              <w:rPr>
                <w:rFonts w:ascii="Times New Roman" w:eastAsia="SimSun" w:hAnsi="Times New Roman"/>
                <w:color w:val="FF0000"/>
                <w:sz w:val="20"/>
                <w:szCs w:val="20"/>
              </w:rPr>
              <w:t>symbolType</w:t>
            </w:r>
            <w:proofErr w:type="spellEnd"/>
            <w:r w:rsidRPr="00C66B9B">
              <w:rPr>
                <w:rFonts w:ascii="Times New Roman" w:eastAsia="SimSun" w:hAnsi="Times New Roman"/>
                <w:color w:val="FF0000"/>
                <w:sz w:val="20"/>
                <w:szCs w:val="20"/>
              </w:rPr>
              <w:t xml:space="preserve"> indicating SBFD symbols,</w:t>
            </w:r>
            <w:r>
              <w:rPr>
                <w:rFonts w:ascii="Times New Roman" w:eastAsia="SimSun" w:hAnsi="Times New Roman"/>
                <w:color w:val="FF0000"/>
                <w:sz w:val="20"/>
                <w:szCs w:val="20"/>
              </w:rPr>
              <w:t xml:space="preserve"> CQI is generated based on the PRBs in the configured CSI report bandwidth that </w:t>
            </w:r>
            <w:r w:rsidRPr="007B5742">
              <w:rPr>
                <w:rFonts w:ascii="Times New Roman" w:eastAsia="SimSun" w:hAnsi="Times New Roman"/>
                <w:color w:val="FF0000"/>
                <w:sz w:val="20"/>
                <w:szCs w:val="20"/>
              </w:rPr>
              <w:t xml:space="preserve">are </w:t>
            </w:r>
            <w:r w:rsidRPr="007B5742">
              <w:rPr>
                <w:rFonts w:ascii="Times New Roman" w:eastAsia="SimSun" w:hAnsi="Times New Roman"/>
                <w:color w:val="FF0000"/>
                <w:sz w:val="20"/>
                <w:szCs w:val="20"/>
                <w:lang w:val="en-GB"/>
              </w:rPr>
              <w:t>both in the active DL BWP and in the DL sub-band(s).</w:t>
            </w:r>
          </w:p>
          <w:p w14:paraId="1E0851BE" w14:textId="77777777" w:rsidR="006A050A" w:rsidRPr="00CB1CF2" w:rsidRDefault="006A050A" w:rsidP="00220FC2">
            <w:pPr>
              <w:pStyle w:val="ListParagraph"/>
              <w:numPr>
                <w:ilvl w:val="1"/>
                <w:numId w:val="23"/>
              </w:numPr>
              <w:spacing w:after="240"/>
              <w:rPr>
                <w:b/>
                <w:bCs/>
                <w:szCs w:val="16"/>
                <w:u w:val="single"/>
                <w:lang w:val="en-GB" w:eastAsia="ko-KR"/>
              </w:rPr>
            </w:pPr>
            <w:r w:rsidRPr="00C66B9B">
              <w:rPr>
                <w:rFonts w:ascii="Times New Roman" w:eastAsia="SimSun" w:hAnsi="Times New Roman"/>
                <w:sz w:val="20"/>
                <w:szCs w:val="20"/>
              </w:rPr>
              <w:t>The IAB-MT shall only assume the frequency resources as indicated by the DL TX power adjustment MAC CE, if indicated for the slot of the CSI reference resource by DL Tx Power Adjustment MAC CE as described in [10, TS 38.321].</w:t>
            </w:r>
          </w:p>
          <w:p w14:paraId="40349B13" w14:textId="77777777" w:rsidR="006A050A" w:rsidRPr="00CB1CF2" w:rsidRDefault="006A050A" w:rsidP="00220FC2">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tc>
      </w:tr>
    </w:tbl>
    <w:p w14:paraId="75BE766D" w14:textId="77777777" w:rsidR="003921E0" w:rsidRDefault="003921E0" w:rsidP="002D6613">
      <w:pPr>
        <w:spacing w:after="0"/>
        <w:jc w:val="both"/>
        <w:rPr>
          <w:rFonts w:eastAsia="Batang"/>
          <w:b/>
          <w:szCs w:val="24"/>
          <w:u w:val="single"/>
          <w:lang w:val="en-GB"/>
        </w:rPr>
      </w:pPr>
    </w:p>
    <w:p w14:paraId="1D235CCF" w14:textId="0329CD87" w:rsidR="006A050A" w:rsidRDefault="006A050A" w:rsidP="002D6613">
      <w:pPr>
        <w:spacing w:after="0"/>
        <w:jc w:val="both"/>
        <w:rPr>
          <w:rFonts w:eastAsia="Batang"/>
          <w:b/>
          <w:szCs w:val="24"/>
          <w:lang w:val="en-GB"/>
        </w:rPr>
      </w:pPr>
      <w:r w:rsidRPr="008E1A8B">
        <w:rPr>
          <w:rFonts w:eastAsia="Batang"/>
          <w:b/>
          <w:szCs w:val="24"/>
          <w:u w:val="single"/>
          <w:lang w:val="en-GB"/>
        </w:rPr>
        <w:t xml:space="preserve">Proposal </w:t>
      </w:r>
      <w:r>
        <w:rPr>
          <w:rFonts w:eastAsia="Batang"/>
          <w:b/>
          <w:szCs w:val="24"/>
          <w:u w:val="single"/>
          <w:lang w:val="en-GB"/>
        </w:rPr>
        <w:t>13</w:t>
      </w:r>
      <w:r w:rsidRPr="008E1A8B">
        <w:rPr>
          <w:rFonts w:eastAsia="Batang"/>
          <w:b/>
          <w:szCs w:val="24"/>
          <w:u w:val="single"/>
          <w:lang w:val="en-GB"/>
        </w:rPr>
        <w:t xml:space="preserve">: </w:t>
      </w:r>
      <w:r w:rsidRPr="005B713D">
        <w:rPr>
          <w:b/>
          <w:lang w:eastAsia="zh-CN"/>
        </w:rPr>
        <w:t>Adopt the following TP</w:t>
      </w:r>
      <w:r>
        <w:rPr>
          <w:b/>
          <w:lang w:eastAsia="zh-CN"/>
        </w:rPr>
        <w:t>#</w:t>
      </w:r>
      <w:r w:rsidRPr="005B713D">
        <w:rPr>
          <w:b/>
          <w:lang w:eastAsia="zh-CN"/>
        </w:rPr>
        <w:t xml:space="preserve">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 xml:space="preserve">34 </w:t>
      </w:r>
      <w:r w:rsidRPr="005B713D">
        <w:rPr>
          <w:rFonts w:eastAsia="Malgun Gothic"/>
          <w:b/>
          <w:bCs/>
          <w:lang w:eastAsia="ko-KR"/>
        </w:rPr>
        <w:t xml:space="preserve">for </w:t>
      </w:r>
      <w:r w:rsidRPr="002738F9">
        <w:rPr>
          <w:rFonts w:eastAsia="Batang"/>
          <w:b/>
          <w:szCs w:val="24"/>
        </w:rPr>
        <w:t xml:space="preserve">a </w:t>
      </w:r>
      <w:r>
        <w:rPr>
          <w:rFonts w:eastAsia="Batang"/>
          <w:b/>
          <w:szCs w:val="24"/>
          <w:lang w:val="en-GB"/>
        </w:rPr>
        <w:t xml:space="preserve">CSI reporting </w:t>
      </w:r>
      <w:proofErr w:type="spellStart"/>
      <w:r>
        <w:rPr>
          <w:rFonts w:eastAsia="Batang"/>
          <w:b/>
          <w:szCs w:val="24"/>
          <w:lang w:val="en-GB"/>
        </w:rPr>
        <w:t>subband</w:t>
      </w:r>
      <w:proofErr w:type="spellEnd"/>
      <w:r>
        <w:rPr>
          <w:rFonts w:eastAsia="Batang"/>
          <w:b/>
          <w:szCs w:val="24"/>
          <w:lang w:val="en-GB"/>
        </w:rPr>
        <w:t xml:space="preserve">(s) that is overlaps with </w:t>
      </w:r>
      <w:r w:rsidRPr="00DA3EC9">
        <w:rPr>
          <w:rFonts w:eastAsia="Batang"/>
          <w:b/>
          <w:szCs w:val="24"/>
          <w:lang w:val="en-GB"/>
        </w:rPr>
        <w:t>the DL usable PRBs</w:t>
      </w:r>
      <w:r>
        <w:rPr>
          <w:rFonts w:eastAsia="Batang"/>
          <w:b/>
          <w:szCs w:val="24"/>
          <w:lang w:val="en-GB"/>
        </w:rPr>
        <w:t xml:space="preserve">. Equivalently, the UE shouldn’t be configured with CSI reporting </w:t>
      </w:r>
      <w:proofErr w:type="spellStart"/>
      <w:r>
        <w:rPr>
          <w:rFonts w:eastAsia="Batang"/>
          <w:b/>
          <w:szCs w:val="24"/>
          <w:lang w:val="en-GB"/>
        </w:rPr>
        <w:t>subband</w:t>
      </w:r>
      <w:proofErr w:type="spellEnd"/>
      <w:r>
        <w:rPr>
          <w:rFonts w:eastAsia="Batang"/>
          <w:b/>
          <w:szCs w:val="24"/>
          <w:lang w:val="en-GB"/>
        </w:rPr>
        <w:t xml:space="preserve">(s) that are completely outside DL usable PRBs. </w:t>
      </w:r>
    </w:p>
    <w:tbl>
      <w:tblPr>
        <w:tblStyle w:val="TableGrid"/>
        <w:tblW w:w="0" w:type="auto"/>
        <w:tblLook w:val="04A0" w:firstRow="1" w:lastRow="0" w:firstColumn="1" w:lastColumn="0" w:noHBand="0" w:noVBand="1"/>
      </w:tblPr>
      <w:tblGrid>
        <w:gridCol w:w="9962"/>
      </w:tblGrid>
      <w:tr w:rsidR="006A050A" w14:paraId="783FD571" w14:textId="77777777" w:rsidTr="00220FC2">
        <w:tc>
          <w:tcPr>
            <w:tcW w:w="9962" w:type="dxa"/>
          </w:tcPr>
          <w:p w14:paraId="70AC2280" w14:textId="77777777" w:rsidR="006A050A" w:rsidRDefault="006A050A" w:rsidP="003921E0">
            <w:pPr>
              <w:keepNext/>
              <w:keepLines/>
              <w:spacing w:after="0"/>
              <w:ind w:left="1418" w:hanging="1418"/>
              <w:outlineLvl w:val="3"/>
              <w:rPr>
                <w:rFonts w:ascii="Arial" w:hAnsi="Arial"/>
                <w:color w:val="000000"/>
                <w:sz w:val="24"/>
              </w:rPr>
            </w:pPr>
            <w:r w:rsidRPr="006A4ECB">
              <w:rPr>
                <w:rFonts w:ascii="Arial" w:hAnsi="Arial"/>
                <w:color w:val="000000"/>
                <w:sz w:val="24"/>
              </w:rPr>
              <w:t>5.2.1.4</w:t>
            </w:r>
            <w:r w:rsidRPr="006A4ECB">
              <w:rPr>
                <w:rFonts w:ascii="Arial" w:hAnsi="Arial"/>
                <w:color w:val="000000"/>
                <w:sz w:val="24"/>
              </w:rPr>
              <w:tab/>
              <w:t>Reporting configurations</w:t>
            </w:r>
          </w:p>
          <w:p w14:paraId="16B47646" w14:textId="77777777" w:rsidR="006A050A" w:rsidRPr="006A4ECB" w:rsidRDefault="006A050A" w:rsidP="003921E0">
            <w:pPr>
              <w:keepNext/>
              <w:keepLines/>
              <w:spacing w:after="0"/>
              <w:ind w:left="1418" w:hanging="1418"/>
              <w:jc w:val="center"/>
              <w:outlineLvl w:val="3"/>
              <w:rPr>
                <w:rFonts w:ascii="Arial" w:hAnsi="Arial"/>
                <w:color w:val="000000"/>
                <w:sz w:val="24"/>
              </w:rPr>
            </w:pPr>
            <w:r w:rsidRPr="004637BD">
              <w:rPr>
                <w:color w:val="FF0000"/>
                <w:sz w:val="22"/>
                <w:szCs w:val="22"/>
              </w:rPr>
              <w:t>*** Unchanged parts are omitted ***</w:t>
            </w:r>
          </w:p>
          <w:p w14:paraId="242A12F4" w14:textId="77777777" w:rsidR="006A050A" w:rsidRPr="006A4ECB" w:rsidRDefault="006A050A" w:rsidP="003921E0">
            <w:pPr>
              <w:spacing w:after="0"/>
              <w:rPr>
                <w:color w:val="000000"/>
              </w:rPr>
            </w:pPr>
            <w:r w:rsidRPr="006A4ECB">
              <w:rPr>
                <w:color w:val="000000"/>
              </w:rPr>
              <w:t xml:space="preserve">The </w:t>
            </w:r>
            <w:proofErr w:type="spellStart"/>
            <w:r w:rsidRPr="006A4ECB">
              <w:rPr>
                <w:i/>
                <w:color w:val="000000"/>
              </w:rPr>
              <w:t>reportFreqConfiguration</w:t>
            </w:r>
            <w:proofErr w:type="spellEnd"/>
            <w:r w:rsidRPr="006A4ECB">
              <w:rPr>
                <w:color w:val="000000"/>
              </w:rPr>
              <w:t xml:space="preserve"> contained in a </w:t>
            </w:r>
            <w:r w:rsidRPr="006A4ECB">
              <w:rPr>
                <w:i/>
                <w:color w:val="000000"/>
              </w:rPr>
              <w:t>CSI-</w:t>
            </w:r>
            <w:proofErr w:type="spellStart"/>
            <w:r w:rsidRPr="006A4ECB">
              <w:rPr>
                <w:i/>
                <w:color w:val="000000"/>
              </w:rPr>
              <w:t>ReportConfig</w:t>
            </w:r>
            <w:proofErr w:type="spellEnd"/>
            <w:r w:rsidRPr="006A4ECB">
              <w:rPr>
                <w:i/>
                <w:color w:val="000000"/>
              </w:rPr>
              <w:t xml:space="preserve"> </w:t>
            </w:r>
            <w:r w:rsidRPr="006A4ECB">
              <w:rPr>
                <w:color w:val="000000"/>
              </w:rPr>
              <w:t xml:space="preserve">indicates the frequency granularity of the CSI Report. A CSI Reporting Setting configuration defines a CSI reporting band as a subset of </w:t>
            </w:r>
            <w:proofErr w:type="spellStart"/>
            <w:r w:rsidRPr="006A4ECB">
              <w:rPr>
                <w:color w:val="000000"/>
              </w:rPr>
              <w:t>subbands</w:t>
            </w:r>
            <w:proofErr w:type="spellEnd"/>
            <w:r w:rsidRPr="006A4ECB">
              <w:rPr>
                <w:color w:val="000000"/>
              </w:rPr>
              <w:t xml:space="preserve"> of the bandwidth part, where the </w:t>
            </w:r>
            <w:proofErr w:type="spellStart"/>
            <w:r w:rsidRPr="006A4ECB">
              <w:rPr>
                <w:i/>
                <w:color w:val="000000"/>
              </w:rPr>
              <w:t>reportFreqConfiguration</w:t>
            </w:r>
            <w:proofErr w:type="spellEnd"/>
            <w:r w:rsidRPr="006A4ECB">
              <w:rPr>
                <w:color w:val="000000"/>
              </w:rPr>
              <w:t xml:space="preserve"> indicates: </w:t>
            </w:r>
          </w:p>
          <w:p w14:paraId="7D25E4F7" w14:textId="77777777" w:rsidR="006A050A" w:rsidRPr="006A4ECB" w:rsidRDefault="006A050A" w:rsidP="003921E0">
            <w:pPr>
              <w:spacing w:after="0"/>
              <w:ind w:left="568" w:hanging="284"/>
              <w:rPr>
                <w:lang w:val="x-none"/>
              </w:rPr>
            </w:pPr>
            <w:r w:rsidRPr="006A4ECB">
              <w:rPr>
                <w:lang w:val="x-none"/>
              </w:rPr>
              <w:t>-</w:t>
            </w:r>
            <w:r w:rsidRPr="006A4ECB">
              <w:rPr>
                <w:lang w:val="x-none"/>
              </w:rPr>
              <w:tab/>
              <w:t xml:space="preserve">the </w:t>
            </w:r>
            <w:proofErr w:type="spellStart"/>
            <w:r w:rsidRPr="006A4ECB">
              <w:rPr>
                <w:i/>
              </w:rPr>
              <w:t>csi</w:t>
            </w:r>
            <w:proofErr w:type="spellEnd"/>
            <w:r w:rsidRPr="006A4ECB">
              <w:rPr>
                <w:i/>
                <w:lang w:val="x-none"/>
              </w:rPr>
              <w:t>-</w:t>
            </w:r>
            <w:proofErr w:type="spellStart"/>
            <w:r w:rsidRPr="006A4ECB">
              <w:rPr>
                <w:i/>
                <w:lang w:val="x-none"/>
              </w:rPr>
              <w:t>ReportingBand</w:t>
            </w:r>
            <w:proofErr w:type="spellEnd"/>
            <w:r w:rsidRPr="006A4ECB">
              <w:rPr>
                <w:lang w:val="x-none"/>
              </w:rPr>
              <w:t xml:space="preserve"> as a contiguous or non-contiguous subset of </w:t>
            </w:r>
            <w:proofErr w:type="spellStart"/>
            <w:r w:rsidRPr="006A4ECB">
              <w:rPr>
                <w:lang w:val="x-none"/>
              </w:rPr>
              <w:t>subbands</w:t>
            </w:r>
            <w:proofErr w:type="spellEnd"/>
            <w:r w:rsidRPr="006A4ECB">
              <w:rPr>
                <w:lang w:val="x-none"/>
              </w:rPr>
              <w:t xml:space="preserve"> in the bandwidth part for which CSI shall be reported. </w:t>
            </w:r>
          </w:p>
          <w:p w14:paraId="31CDDF21" w14:textId="77777777" w:rsidR="006A050A" w:rsidRDefault="006A050A" w:rsidP="003921E0">
            <w:pPr>
              <w:spacing w:after="0"/>
              <w:ind w:left="851" w:hanging="284"/>
              <w:rPr>
                <w:lang w:val="x-none"/>
              </w:rPr>
            </w:pPr>
            <w:r w:rsidRPr="006A4ECB">
              <w:rPr>
                <w:lang w:val="x-none"/>
              </w:rPr>
              <w:t>-</w:t>
            </w:r>
            <w:r w:rsidRPr="006A4ECB">
              <w:rPr>
                <w:lang w:val="x-none"/>
              </w:rPr>
              <w:tab/>
              <w:t xml:space="preserve">A UE is not expected to be configured with </w:t>
            </w:r>
            <w:proofErr w:type="spellStart"/>
            <w:r w:rsidRPr="006A4ECB">
              <w:rPr>
                <w:i/>
                <w:lang w:val="x-none"/>
              </w:rPr>
              <w:t>csi-ReportingBand</w:t>
            </w:r>
            <w:proofErr w:type="spellEnd"/>
            <w:r w:rsidRPr="006A4ECB">
              <w:rPr>
                <w:lang w:val="x-none"/>
              </w:rPr>
              <w:t xml:space="preserve"> which contains a </w:t>
            </w:r>
            <w:proofErr w:type="spellStart"/>
            <w:r w:rsidRPr="006A4ECB">
              <w:rPr>
                <w:lang w:val="x-none"/>
              </w:rPr>
              <w:t>subband</w:t>
            </w:r>
            <w:proofErr w:type="spellEnd"/>
            <w:r w:rsidRPr="006A4ECB">
              <w:rPr>
                <w:lang w:val="x-none"/>
              </w:rPr>
              <w:t xml:space="preserve"> where a CSI-RS resource linked to the CSI Report setting has the frequency density of each CSI-RS port per PRB in the </w:t>
            </w:r>
            <w:proofErr w:type="spellStart"/>
            <w:r w:rsidRPr="006A4ECB">
              <w:rPr>
                <w:lang w:val="x-none"/>
              </w:rPr>
              <w:t>subband</w:t>
            </w:r>
            <w:proofErr w:type="spellEnd"/>
            <w:r w:rsidRPr="006A4ECB">
              <w:rPr>
                <w:lang w:val="x-none"/>
              </w:rPr>
              <w:t xml:space="preserve"> less than the configured density of the CSI-RS resource.</w:t>
            </w:r>
          </w:p>
          <w:p w14:paraId="41F5B128" w14:textId="77777777" w:rsidR="006A050A" w:rsidRPr="006A4ECB" w:rsidRDefault="006A050A" w:rsidP="003921E0">
            <w:pPr>
              <w:spacing w:after="0"/>
              <w:ind w:left="851" w:hanging="284"/>
              <w:rPr>
                <w:lang w:val="x-none"/>
              </w:rPr>
            </w:pPr>
            <w:r w:rsidRPr="006A4ECB">
              <w:rPr>
                <w:lang w:val="x-none"/>
              </w:rPr>
              <w:t>-</w:t>
            </w:r>
            <w:r w:rsidRPr="006A4ECB">
              <w:rPr>
                <w:lang w:val="x-none"/>
              </w:rPr>
              <w:tab/>
            </w:r>
            <w:r>
              <w:rPr>
                <w:color w:val="FF0000"/>
                <w:lang w:val="x-none"/>
              </w:rPr>
              <w:t>A</w:t>
            </w:r>
            <w:r w:rsidRPr="0084717E">
              <w:rPr>
                <w:color w:val="FF0000"/>
                <w:lang w:val="x-none"/>
              </w:rPr>
              <w:t xml:space="preserve"> UE is not expected to be configured with </w:t>
            </w:r>
            <w:proofErr w:type="spellStart"/>
            <w:r w:rsidRPr="0084717E">
              <w:rPr>
                <w:color w:val="FF0000"/>
                <w:lang w:val="x-none"/>
              </w:rPr>
              <w:t>csi-ReportingBand</w:t>
            </w:r>
            <w:proofErr w:type="spellEnd"/>
            <w:r w:rsidRPr="0084717E">
              <w:rPr>
                <w:color w:val="FF0000"/>
                <w:lang w:val="x-none"/>
              </w:rPr>
              <w:t xml:space="preserve"> where a CSI </w:t>
            </w:r>
            <w:proofErr w:type="spellStart"/>
            <w:r w:rsidRPr="0084717E">
              <w:rPr>
                <w:color w:val="FF0000"/>
                <w:lang w:val="x-none"/>
              </w:rPr>
              <w:t>subband</w:t>
            </w:r>
            <w:proofErr w:type="spellEnd"/>
            <w:r w:rsidRPr="0084717E">
              <w:rPr>
                <w:color w:val="FF0000"/>
                <w:lang w:val="x-none"/>
              </w:rPr>
              <w:t xml:space="preserve"> is fully outside the PRBs that are both in the active DL BWP and in the DL sub-band</w:t>
            </w:r>
            <w:r>
              <w:rPr>
                <w:color w:val="FF0000"/>
                <w:lang w:val="x-none"/>
              </w:rPr>
              <w:t>, i</w:t>
            </w:r>
            <w:r w:rsidRPr="0084717E">
              <w:rPr>
                <w:color w:val="FF0000"/>
                <w:lang w:val="x-none"/>
              </w:rPr>
              <w:t>f UE is configured with SBFD symbols and a CSI-</w:t>
            </w:r>
            <w:proofErr w:type="spellStart"/>
            <w:r w:rsidRPr="0084717E">
              <w:rPr>
                <w:color w:val="FF0000"/>
                <w:lang w:val="x-none"/>
              </w:rPr>
              <w:t>ReportConfig</w:t>
            </w:r>
            <w:proofErr w:type="spellEnd"/>
            <w:r w:rsidRPr="0084717E">
              <w:rPr>
                <w:color w:val="FF0000"/>
                <w:lang w:val="x-none"/>
              </w:rPr>
              <w:t xml:space="preserve"> with the higher layer parameter </w:t>
            </w:r>
            <w:proofErr w:type="spellStart"/>
            <w:r w:rsidRPr="0084717E">
              <w:rPr>
                <w:color w:val="FF0000"/>
                <w:lang w:val="x-none"/>
              </w:rPr>
              <w:t>symbolType</w:t>
            </w:r>
            <w:proofErr w:type="spellEnd"/>
            <w:r w:rsidRPr="0084717E">
              <w:rPr>
                <w:color w:val="FF0000"/>
                <w:lang w:val="x-none"/>
              </w:rPr>
              <w:t xml:space="preserve"> set to ‘</w:t>
            </w:r>
            <w:proofErr w:type="spellStart"/>
            <w:r w:rsidRPr="0084717E">
              <w:rPr>
                <w:color w:val="FF0000"/>
                <w:lang w:val="x-none"/>
              </w:rPr>
              <w:t>sbfd</w:t>
            </w:r>
            <w:proofErr w:type="spellEnd"/>
            <w:r>
              <w:rPr>
                <w:color w:val="FF0000"/>
                <w:lang w:val="x-none"/>
              </w:rPr>
              <w:t>’.</w:t>
            </w:r>
          </w:p>
          <w:p w14:paraId="099A1FE7" w14:textId="77777777" w:rsidR="006A050A" w:rsidRPr="006A4ECB" w:rsidRDefault="006A050A" w:rsidP="003921E0">
            <w:pPr>
              <w:spacing w:after="0"/>
              <w:ind w:left="851" w:hanging="284"/>
              <w:rPr>
                <w:lang w:val="x-none"/>
              </w:rPr>
            </w:pPr>
            <w:r w:rsidRPr="006A4ECB">
              <w:rPr>
                <w:lang w:val="x-none"/>
              </w:rPr>
              <w:t>-</w:t>
            </w:r>
            <w:r w:rsidRPr="006A4ECB">
              <w:rPr>
                <w:lang w:val="x-none"/>
              </w:rPr>
              <w:tab/>
              <w:t xml:space="preserve">If a CSI-IM resource is linked to the CSI Report Setting, a UE is not expected to be configured with </w:t>
            </w:r>
            <w:proofErr w:type="spellStart"/>
            <w:r w:rsidRPr="006A4ECB">
              <w:rPr>
                <w:i/>
                <w:lang w:val="x-none"/>
              </w:rPr>
              <w:t>csi-ReportingBand</w:t>
            </w:r>
            <w:proofErr w:type="spellEnd"/>
            <w:r w:rsidRPr="006A4ECB">
              <w:rPr>
                <w:lang w:val="x-none"/>
              </w:rPr>
              <w:t xml:space="preserve"> which contains a </w:t>
            </w:r>
            <w:proofErr w:type="spellStart"/>
            <w:r w:rsidRPr="006A4ECB">
              <w:rPr>
                <w:lang w:val="x-none"/>
              </w:rPr>
              <w:t>subband</w:t>
            </w:r>
            <w:proofErr w:type="spellEnd"/>
            <w:r w:rsidRPr="006A4ECB">
              <w:rPr>
                <w:lang w:val="x-none"/>
              </w:rPr>
              <w:t xml:space="preserve"> where not all PRBs in the </w:t>
            </w:r>
            <w:proofErr w:type="spellStart"/>
            <w:r w:rsidRPr="006A4ECB">
              <w:rPr>
                <w:lang w:val="x-none"/>
              </w:rPr>
              <w:t>subband</w:t>
            </w:r>
            <w:proofErr w:type="spellEnd"/>
            <w:r w:rsidRPr="006A4ECB">
              <w:rPr>
                <w:lang w:val="x-none"/>
              </w:rPr>
              <w:t xml:space="preserve"> have the CSI-IM REs present.</w:t>
            </w:r>
          </w:p>
          <w:p w14:paraId="78C6A89F" w14:textId="77777777" w:rsidR="006A050A" w:rsidRPr="00D60ED4" w:rsidRDefault="006A050A" w:rsidP="00220FC2">
            <w:pPr>
              <w:keepNext/>
              <w:keepLines/>
              <w:ind w:left="1418" w:hanging="1418"/>
              <w:jc w:val="center"/>
              <w:outlineLvl w:val="3"/>
              <w:rPr>
                <w:rFonts w:ascii="Arial" w:hAnsi="Arial"/>
                <w:color w:val="000000"/>
                <w:sz w:val="24"/>
              </w:rPr>
            </w:pPr>
            <w:r w:rsidRPr="004637BD">
              <w:rPr>
                <w:color w:val="FF0000"/>
                <w:sz w:val="22"/>
                <w:szCs w:val="22"/>
              </w:rPr>
              <w:t>*** Unchanged parts are omitted ***</w:t>
            </w:r>
          </w:p>
        </w:tc>
      </w:tr>
    </w:tbl>
    <w:p w14:paraId="7D1B4FAF" w14:textId="77777777" w:rsidR="006A050A" w:rsidRDefault="006A050A" w:rsidP="000B7889">
      <w:pPr>
        <w:jc w:val="both"/>
      </w:pPr>
    </w:p>
    <w:p w14:paraId="4DF47D23" w14:textId="612A105F" w:rsidR="006A050A" w:rsidRDefault="006A050A" w:rsidP="003921E0">
      <w:pPr>
        <w:spacing w:after="0"/>
        <w:jc w:val="both"/>
      </w:pPr>
      <w:r w:rsidRPr="00F17DD2">
        <w:rPr>
          <w:rFonts w:eastAsia="Batang"/>
          <w:b/>
          <w:szCs w:val="24"/>
          <w:u w:val="single"/>
          <w:lang w:val="en-GB"/>
        </w:rPr>
        <w:lastRenderedPageBreak/>
        <w:t xml:space="preserve">Proposal </w:t>
      </w:r>
      <w:r>
        <w:rPr>
          <w:rFonts w:eastAsia="Batang"/>
          <w:b/>
          <w:szCs w:val="24"/>
          <w:u w:val="single"/>
          <w:lang w:val="en-GB"/>
        </w:rPr>
        <w:t>14</w:t>
      </w:r>
      <w:r>
        <w:rPr>
          <w:rFonts w:eastAsia="Batang"/>
          <w:b/>
          <w:szCs w:val="24"/>
          <w:u w:val="single"/>
          <w:lang w:val="en-GB"/>
        </w:rPr>
        <w:t>:</w:t>
      </w:r>
      <w:r w:rsidRPr="002D49BA">
        <w:rPr>
          <w:rFonts w:eastAsia="Batang"/>
          <w:b/>
          <w:szCs w:val="24"/>
          <w:lang w:val="en-GB"/>
        </w:rPr>
        <w:t xml:space="preserve"> </w:t>
      </w:r>
      <w:r>
        <w:rPr>
          <w:rFonts w:eastAsia="Malgun Gothic"/>
          <w:b/>
          <w:bCs/>
        </w:rPr>
        <w:t xml:space="preserve">Support separate default power control parameters for SBFD and non-SBFD symbols configured per UL-BWP when </w:t>
      </w:r>
      <w:r w:rsidRPr="00B52D6B">
        <w:rPr>
          <w:rFonts w:eastAsia="Malgun Gothic"/>
          <w:b/>
          <w:bCs/>
        </w:rPr>
        <w:t>the unified TCI state is not associated with power control parameters</w:t>
      </w:r>
      <w:r w:rsidRPr="00B52D6B">
        <w:rPr>
          <w:rFonts w:eastAsia="Malgun Gothic"/>
          <w:lang w:eastAsia="zh-CN"/>
        </w:rPr>
        <w:t xml:space="preserve">. </w:t>
      </w:r>
    </w:p>
    <w:sectPr w:rsidR="006A050A" w:rsidSect="00543220">
      <w:headerReference w:type="even" r:id="rId24"/>
      <w:footerReference w:type="even" r:id="rId25"/>
      <w:footerReference w:type="default" r:id="rId2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8ABF0" w14:textId="77777777" w:rsidR="00895B28" w:rsidRDefault="00895B28">
      <w:r>
        <w:separator/>
      </w:r>
    </w:p>
  </w:endnote>
  <w:endnote w:type="continuationSeparator" w:id="0">
    <w:p w14:paraId="2B6BC8D7" w14:textId="77777777" w:rsidR="00895B28" w:rsidRDefault="00895B28">
      <w:r>
        <w:continuationSeparator/>
      </w:r>
    </w:p>
  </w:endnote>
  <w:endnote w:type="continuationNotice" w:id="1">
    <w:p w14:paraId="0D0AEE57" w14:textId="77777777" w:rsidR="00895B28" w:rsidRDefault="00895B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2B5E6" w14:textId="77777777" w:rsidR="00895B28" w:rsidRDefault="00895B28">
      <w:r>
        <w:separator/>
      </w:r>
    </w:p>
  </w:footnote>
  <w:footnote w:type="continuationSeparator" w:id="0">
    <w:p w14:paraId="0D7D37D8" w14:textId="77777777" w:rsidR="00895B28" w:rsidRDefault="00895B28">
      <w:r>
        <w:continuationSeparator/>
      </w:r>
    </w:p>
  </w:footnote>
  <w:footnote w:type="continuationNotice" w:id="1">
    <w:p w14:paraId="3DDEC7A1" w14:textId="77777777" w:rsidR="00895B28" w:rsidRDefault="00895B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58CE63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B4A7E95"/>
    <w:multiLevelType w:val="hybridMultilevel"/>
    <w:tmpl w:val="0CA0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165CBE"/>
    <w:multiLevelType w:val="hybridMultilevel"/>
    <w:tmpl w:val="3CEEF7F6"/>
    <w:lvl w:ilvl="0" w:tplc="3BA481A4">
      <w:start w:val="1"/>
      <w:numFmt w:val="bullet"/>
      <w:lvlText w:val="-"/>
      <w:lvlJc w:val="left"/>
      <w:pPr>
        <w:tabs>
          <w:tab w:val="num" w:pos="720"/>
        </w:tabs>
        <w:ind w:left="720" w:hanging="360"/>
      </w:pPr>
      <w:rPr>
        <w:rFonts w:ascii="Times" w:hAnsi="Times" w:hint="default"/>
      </w:rPr>
    </w:lvl>
    <w:lvl w:ilvl="1" w:tplc="131A0A7E" w:tentative="1">
      <w:start w:val="1"/>
      <w:numFmt w:val="bullet"/>
      <w:lvlText w:val="-"/>
      <w:lvlJc w:val="left"/>
      <w:pPr>
        <w:tabs>
          <w:tab w:val="num" w:pos="1440"/>
        </w:tabs>
        <w:ind w:left="1440" w:hanging="360"/>
      </w:pPr>
      <w:rPr>
        <w:rFonts w:ascii="Times" w:hAnsi="Times" w:hint="default"/>
      </w:rPr>
    </w:lvl>
    <w:lvl w:ilvl="2" w:tplc="EF44C5C4" w:tentative="1">
      <w:start w:val="1"/>
      <w:numFmt w:val="bullet"/>
      <w:lvlText w:val="-"/>
      <w:lvlJc w:val="left"/>
      <w:pPr>
        <w:tabs>
          <w:tab w:val="num" w:pos="2160"/>
        </w:tabs>
        <w:ind w:left="2160" w:hanging="360"/>
      </w:pPr>
      <w:rPr>
        <w:rFonts w:ascii="Times" w:hAnsi="Times" w:hint="default"/>
      </w:rPr>
    </w:lvl>
    <w:lvl w:ilvl="3" w:tplc="90BAD9BC" w:tentative="1">
      <w:start w:val="1"/>
      <w:numFmt w:val="bullet"/>
      <w:lvlText w:val="-"/>
      <w:lvlJc w:val="left"/>
      <w:pPr>
        <w:tabs>
          <w:tab w:val="num" w:pos="2880"/>
        </w:tabs>
        <w:ind w:left="2880" w:hanging="360"/>
      </w:pPr>
      <w:rPr>
        <w:rFonts w:ascii="Times" w:hAnsi="Times" w:hint="default"/>
      </w:rPr>
    </w:lvl>
    <w:lvl w:ilvl="4" w:tplc="A9FCC05C" w:tentative="1">
      <w:start w:val="1"/>
      <w:numFmt w:val="bullet"/>
      <w:lvlText w:val="-"/>
      <w:lvlJc w:val="left"/>
      <w:pPr>
        <w:tabs>
          <w:tab w:val="num" w:pos="3600"/>
        </w:tabs>
        <w:ind w:left="3600" w:hanging="360"/>
      </w:pPr>
      <w:rPr>
        <w:rFonts w:ascii="Times" w:hAnsi="Times" w:hint="default"/>
      </w:rPr>
    </w:lvl>
    <w:lvl w:ilvl="5" w:tplc="0B9C9F94" w:tentative="1">
      <w:start w:val="1"/>
      <w:numFmt w:val="bullet"/>
      <w:lvlText w:val="-"/>
      <w:lvlJc w:val="left"/>
      <w:pPr>
        <w:tabs>
          <w:tab w:val="num" w:pos="4320"/>
        </w:tabs>
        <w:ind w:left="4320" w:hanging="360"/>
      </w:pPr>
      <w:rPr>
        <w:rFonts w:ascii="Times" w:hAnsi="Times" w:hint="default"/>
      </w:rPr>
    </w:lvl>
    <w:lvl w:ilvl="6" w:tplc="64269112" w:tentative="1">
      <w:start w:val="1"/>
      <w:numFmt w:val="bullet"/>
      <w:lvlText w:val="-"/>
      <w:lvlJc w:val="left"/>
      <w:pPr>
        <w:tabs>
          <w:tab w:val="num" w:pos="5040"/>
        </w:tabs>
        <w:ind w:left="5040" w:hanging="360"/>
      </w:pPr>
      <w:rPr>
        <w:rFonts w:ascii="Times" w:hAnsi="Times" w:hint="default"/>
      </w:rPr>
    </w:lvl>
    <w:lvl w:ilvl="7" w:tplc="C4CC5A58" w:tentative="1">
      <w:start w:val="1"/>
      <w:numFmt w:val="bullet"/>
      <w:lvlText w:val="-"/>
      <w:lvlJc w:val="left"/>
      <w:pPr>
        <w:tabs>
          <w:tab w:val="num" w:pos="5760"/>
        </w:tabs>
        <w:ind w:left="5760" w:hanging="360"/>
      </w:pPr>
      <w:rPr>
        <w:rFonts w:ascii="Times" w:hAnsi="Times" w:hint="default"/>
      </w:rPr>
    </w:lvl>
    <w:lvl w:ilvl="8" w:tplc="5290F690" w:tentative="1">
      <w:start w:val="1"/>
      <w:numFmt w:val="bullet"/>
      <w:lvlText w:val="-"/>
      <w:lvlJc w:val="left"/>
      <w:pPr>
        <w:tabs>
          <w:tab w:val="num" w:pos="6480"/>
        </w:tabs>
        <w:ind w:left="6480" w:hanging="360"/>
      </w:pPr>
      <w:rPr>
        <w:rFonts w:ascii="Times" w:hAnsi="Times" w:hint="default"/>
      </w:rPr>
    </w:lvl>
  </w:abstractNum>
  <w:abstractNum w:abstractNumId="6" w15:restartNumberingAfterBreak="0">
    <w:nsid w:val="2E3A1262"/>
    <w:multiLevelType w:val="hybridMultilevel"/>
    <w:tmpl w:val="ACFE01D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336864BB"/>
    <w:multiLevelType w:val="multilevel"/>
    <w:tmpl w:val="A662859C"/>
    <w:lvl w:ilvl="0">
      <w:start w:val="150"/>
      <w:numFmt w:val="bullet"/>
      <w:lvlText w:val="-"/>
      <w:lvlJc w:val="left"/>
      <w:pPr>
        <w:tabs>
          <w:tab w:val="left" w:pos="-360"/>
        </w:tabs>
        <w:ind w:left="360" w:hanging="360"/>
      </w:pPr>
      <w:rPr>
        <w:rFonts w:ascii="Times" w:hAnsi="Times" w:cs="Times" w:hint="default"/>
      </w:rPr>
    </w:lvl>
    <w:lvl w:ilvl="1">
      <w:start w:val="5"/>
      <w:numFmt w:val="bullet"/>
      <w:lvlText w:val="-"/>
      <w:lvlJc w:val="left"/>
      <w:pPr>
        <w:ind w:left="1080" w:hanging="360"/>
      </w:pPr>
      <w:rPr>
        <w:rFonts w:ascii="Times New Roman" w:eastAsia="SimSun" w:hAnsi="Times New Roman" w:cs="Times New Roman" w:hint="default"/>
      </w:rPr>
    </w:lvl>
    <w:lvl w:ilvl="2">
      <w:start w:val="1"/>
      <w:numFmt w:val="bullet"/>
      <w:lvlText w:val="-"/>
      <w:lvlJc w:val="left"/>
      <w:pPr>
        <w:tabs>
          <w:tab w:val="left" w:pos="-360"/>
        </w:tabs>
        <w:ind w:left="1800" w:hanging="360"/>
      </w:pPr>
      <w:rPr>
        <w:rFonts w:ascii="Times" w:hAnsi="Times" w:cs="Time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B0374C5"/>
    <w:multiLevelType w:val="hybridMultilevel"/>
    <w:tmpl w:val="28E41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BDA2684"/>
    <w:multiLevelType w:val="multilevel"/>
    <w:tmpl w:val="4BDA2684"/>
    <w:lvl w:ilvl="0">
      <w:start w:val="150"/>
      <w:numFmt w:val="bullet"/>
      <w:lvlText w:val="-"/>
      <w:lvlJc w:val="left"/>
      <w:pPr>
        <w:tabs>
          <w:tab w:val="left" w:pos="-360"/>
        </w:tabs>
        <w:ind w:left="360" w:hanging="360"/>
      </w:pPr>
      <w:rPr>
        <w:rFonts w:ascii="Times" w:hAnsi="Times" w:cs="Times"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Times" w:hAnsi="Times" w:cs="Time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3" w15:restartNumberingAfterBreak="0">
    <w:nsid w:val="4E1F3D56"/>
    <w:multiLevelType w:val="hybridMultilevel"/>
    <w:tmpl w:val="76263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C23714"/>
    <w:multiLevelType w:val="hybridMultilevel"/>
    <w:tmpl w:val="68002FC0"/>
    <w:lvl w:ilvl="0" w:tplc="8554555E">
      <w:start w:val="150"/>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51573E64"/>
    <w:multiLevelType w:val="hybridMultilevel"/>
    <w:tmpl w:val="71DA169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9362B5"/>
    <w:multiLevelType w:val="hybridMultilevel"/>
    <w:tmpl w:val="B4720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61079F"/>
    <w:multiLevelType w:val="hybridMultilevel"/>
    <w:tmpl w:val="ED1CDF5A"/>
    <w:lvl w:ilvl="0" w:tplc="8554555E">
      <w:start w:val="150"/>
      <w:numFmt w:val="bullet"/>
      <w:lvlText w:val="-"/>
      <w:lvlJc w:val="left"/>
      <w:pPr>
        <w:ind w:left="720" w:hanging="360"/>
      </w:pPr>
      <w:rPr>
        <w:rFonts w:ascii="Times" w:eastAsia="Batang" w:hAnsi="Times" w:cs="Times" w:hint="default"/>
      </w:rPr>
    </w:lvl>
    <w:lvl w:ilvl="1" w:tplc="8554555E">
      <w:start w:val="150"/>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5B0865"/>
    <w:multiLevelType w:val="hybridMultilevel"/>
    <w:tmpl w:val="724A2592"/>
    <w:lvl w:ilvl="0" w:tplc="DD045AE6">
      <w:start w:val="1"/>
      <w:numFmt w:val="bullet"/>
      <w:lvlText w:val="-"/>
      <w:lvlJc w:val="left"/>
      <w:pPr>
        <w:tabs>
          <w:tab w:val="num" w:pos="720"/>
        </w:tabs>
        <w:ind w:left="720" w:hanging="360"/>
      </w:pPr>
      <w:rPr>
        <w:rFonts w:ascii="Times" w:hAnsi="Times" w:hint="default"/>
      </w:rPr>
    </w:lvl>
    <w:lvl w:ilvl="1" w:tplc="9214752A">
      <w:numFmt w:val="bullet"/>
      <w:lvlText w:val="o"/>
      <w:lvlJc w:val="left"/>
      <w:pPr>
        <w:tabs>
          <w:tab w:val="num" w:pos="1440"/>
        </w:tabs>
        <w:ind w:left="1440" w:hanging="360"/>
      </w:pPr>
      <w:rPr>
        <w:rFonts w:ascii="Courier New" w:hAnsi="Courier New" w:hint="default"/>
      </w:rPr>
    </w:lvl>
    <w:lvl w:ilvl="2" w:tplc="684CC0E8">
      <w:numFmt w:val="bullet"/>
      <w:lvlText w:val="-"/>
      <w:lvlJc w:val="left"/>
      <w:pPr>
        <w:tabs>
          <w:tab w:val="num" w:pos="2160"/>
        </w:tabs>
        <w:ind w:left="2160" w:hanging="360"/>
      </w:pPr>
      <w:rPr>
        <w:rFonts w:ascii="Times" w:hAnsi="Times" w:hint="default"/>
      </w:rPr>
    </w:lvl>
    <w:lvl w:ilvl="3" w:tplc="0212D25E" w:tentative="1">
      <w:start w:val="1"/>
      <w:numFmt w:val="bullet"/>
      <w:lvlText w:val="-"/>
      <w:lvlJc w:val="left"/>
      <w:pPr>
        <w:tabs>
          <w:tab w:val="num" w:pos="2880"/>
        </w:tabs>
        <w:ind w:left="2880" w:hanging="360"/>
      </w:pPr>
      <w:rPr>
        <w:rFonts w:ascii="Times" w:hAnsi="Times" w:hint="default"/>
      </w:rPr>
    </w:lvl>
    <w:lvl w:ilvl="4" w:tplc="20CE02DA" w:tentative="1">
      <w:start w:val="1"/>
      <w:numFmt w:val="bullet"/>
      <w:lvlText w:val="-"/>
      <w:lvlJc w:val="left"/>
      <w:pPr>
        <w:tabs>
          <w:tab w:val="num" w:pos="3600"/>
        </w:tabs>
        <w:ind w:left="3600" w:hanging="360"/>
      </w:pPr>
      <w:rPr>
        <w:rFonts w:ascii="Times" w:hAnsi="Times" w:hint="default"/>
      </w:rPr>
    </w:lvl>
    <w:lvl w:ilvl="5" w:tplc="A51CBC4A" w:tentative="1">
      <w:start w:val="1"/>
      <w:numFmt w:val="bullet"/>
      <w:lvlText w:val="-"/>
      <w:lvlJc w:val="left"/>
      <w:pPr>
        <w:tabs>
          <w:tab w:val="num" w:pos="4320"/>
        </w:tabs>
        <w:ind w:left="4320" w:hanging="360"/>
      </w:pPr>
      <w:rPr>
        <w:rFonts w:ascii="Times" w:hAnsi="Times" w:hint="default"/>
      </w:rPr>
    </w:lvl>
    <w:lvl w:ilvl="6" w:tplc="052CE8AA" w:tentative="1">
      <w:start w:val="1"/>
      <w:numFmt w:val="bullet"/>
      <w:lvlText w:val="-"/>
      <w:lvlJc w:val="left"/>
      <w:pPr>
        <w:tabs>
          <w:tab w:val="num" w:pos="5040"/>
        </w:tabs>
        <w:ind w:left="5040" w:hanging="360"/>
      </w:pPr>
      <w:rPr>
        <w:rFonts w:ascii="Times" w:hAnsi="Times" w:hint="default"/>
      </w:rPr>
    </w:lvl>
    <w:lvl w:ilvl="7" w:tplc="87A8C0EA" w:tentative="1">
      <w:start w:val="1"/>
      <w:numFmt w:val="bullet"/>
      <w:lvlText w:val="-"/>
      <w:lvlJc w:val="left"/>
      <w:pPr>
        <w:tabs>
          <w:tab w:val="num" w:pos="5760"/>
        </w:tabs>
        <w:ind w:left="5760" w:hanging="360"/>
      </w:pPr>
      <w:rPr>
        <w:rFonts w:ascii="Times" w:hAnsi="Times" w:hint="default"/>
      </w:rPr>
    </w:lvl>
    <w:lvl w:ilvl="8" w:tplc="741840AC" w:tentative="1">
      <w:start w:val="1"/>
      <w:numFmt w:val="bullet"/>
      <w:lvlText w:val="-"/>
      <w:lvlJc w:val="left"/>
      <w:pPr>
        <w:tabs>
          <w:tab w:val="num" w:pos="6480"/>
        </w:tabs>
        <w:ind w:left="6480" w:hanging="360"/>
      </w:pPr>
      <w:rPr>
        <w:rFonts w:ascii="Times" w:hAnsi="Times" w:hint="default"/>
      </w:rPr>
    </w:lvl>
  </w:abstractNum>
  <w:abstractNum w:abstractNumId="19" w15:restartNumberingAfterBreak="0">
    <w:nsid w:val="5A7926BA"/>
    <w:multiLevelType w:val="hybridMultilevel"/>
    <w:tmpl w:val="C97E8FF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5D178C"/>
    <w:multiLevelType w:val="multilevel"/>
    <w:tmpl w:val="E33C1FE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EF4069E"/>
    <w:multiLevelType w:val="hybridMultilevel"/>
    <w:tmpl w:val="16C4C5F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75EB05F9"/>
    <w:multiLevelType w:val="hybridMultilevel"/>
    <w:tmpl w:val="84008AC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4988422">
    <w:abstractNumId w:val="4"/>
  </w:num>
  <w:num w:numId="2" w16cid:durableId="276178333">
    <w:abstractNumId w:val="0"/>
  </w:num>
  <w:num w:numId="3" w16cid:durableId="741606055">
    <w:abstractNumId w:val="1"/>
  </w:num>
  <w:num w:numId="4" w16cid:durableId="1935287387">
    <w:abstractNumId w:val="9"/>
  </w:num>
  <w:num w:numId="5" w16cid:durableId="1753619575">
    <w:abstractNumId w:val="11"/>
  </w:num>
  <w:num w:numId="6" w16cid:durableId="528227147">
    <w:abstractNumId w:val="2"/>
  </w:num>
  <w:num w:numId="7" w16cid:durableId="890270481">
    <w:abstractNumId w:val="7"/>
  </w:num>
  <w:num w:numId="8" w16cid:durableId="1377044455">
    <w:abstractNumId w:val="22"/>
  </w:num>
  <w:num w:numId="9" w16cid:durableId="59258327">
    <w:abstractNumId w:val="6"/>
  </w:num>
  <w:num w:numId="10" w16cid:durableId="1089617752">
    <w:abstractNumId w:val="10"/>
  </w:num>
  <w:num w:numId="11" w16cid:durableId="984437152">
    <w:abstractNumId w:val="5"/>
  </w:num>
  <w:num w:numId="12" w16cid:durableId="180557764">
    <w:abstractNumId w:val="12"/>
  </w:num>
  <w:num w:numId="13" w16cid:durableId="714812084">
    <w:abstractNumId w:val="23"/>
  </w:num>
  <w:num w:numId="14" w16cid:durableId="734665409">
    <w:abstractNumId w:val="18"/>
  </w:num>
  <w:num w:numId="15" w16cid:durableId="1599212232">
    <w:abstractNumId w:val="16"/>
  </w:num>
  <w:num w:numId="16" w16cid:durableId="109668390">
    <w:abstractNumId w:val="13"/>
  </w:num>
  <w:num w:numId="17" w16cid:durableId="497381282">
    <w:abstractNumId w:val="19"/>
  </w:num>
  <w:num w:numId="18" w16cid:durableId="368847943">
    <w:abstractNumId w:val="15"/>
  </w:num>
  <w:num w:numId="19" w16cid:durableId="1572082176">
    <w:abstractNumId w:val="3"/>
  </w:num>
  <w:num w:numId="20" w16cid:durableId="2030905749">
    <w:abstractNumId w:val="20"/>
  </w:num>
  <w:num w:numId="21" w16cid:durableId="1606226239">
    <w:abstractNumId w:val="17"/>
  </w:num>
  <w:num w:numId="22" w16cid:durableId="536818209">
    <w:abstractNumId w:val="14"/>
  </w:num>
  <w:num w:numId="23" w16cid:durableId="831526438">
    <w:abstractNumId w:val="8"/>
  </w:num>
  <w:num w:numId="24" w16cid:durableId="1109082011">
    <w:abstractNumId w:val="1"/>
  </w:num>
  <w:num w:numId="25" w16cid:durableId="2011791294">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CA"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6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1C"/>
    <w:rsid w:val="000003F7"/>
    <w:rsid w:val="000004CA"/>
    <w:rsid w:val="00000515"/>
    <w:rsid w:val="00000581"/>
    <w:rsid w:val="00000584"/>
    <w:rsid w:val="00000713"/>
    <w:rsid w:val="000009E3"/>
    <w:rsid w:val="00000B29"/>
    <w:rsid w:val="00000B7C"/>
    <w:rsid w:val="00000BC9"/>
    <w:rsid w:val="00000C3F"/>
    <w:rsid w:val="00000ECA"/>
    <w:rsid w:val="00000F7F"/>
    <w:rsid w:val="00000FA4"/>
    <w:rsid w:val="000010BA"/>
    <w:rsid w:val="0000133B"/>
    <w:rsid w:val="00001375"/>
    <w:rsid w:val="000013D5"/>
    <w:rsid w:val="000013D6"/>
    <w:rsid w:val="0000173C"/>
    <w:rsid w:val="00001CBD"/>
    <w:rsid w:val="00001D07"/>
    <w:rsid w:val="00001F79"/>
    <w:rsid w:val="00001F9C"/>
    <w:rsid w:val="00001FC3"/>
    <w:rsid w:val="00001FCA"/>
    <w:rsid w:val="00002073"/>
    <w:rsid w:val="0000215F"/>
    <w:rsid w:val="00002375"/>
    <w:rsid w:val="000023D2"/>
    <w:rsid w:val="00002676"/>
    <w:rsid w:val="0000270A"/>
    <w:rsid w:val="000027D5"/>
    <w:rsid w:val="000028B2"/>
    <w:rsid w:val="00002A36"/>
    <w:rsid w:val="00002A8E"/>
    <w:rsid w:val="00002AB4"/>
    <w:rsid w:val="00002B75"/>
    <w:rsid w:val="00002BF1"/>
    <w:rsid w:val="00003131"/>
    <w:rsid w:val="00003227"/>
    <w:rsid w:val="0000338D"/>
    <w:rsid w:val="000033ED"/>
    <w:rsid w:val="000033F1"/>
    <w:rsid w:val="0000360F"/>
    <w:rsid w:val="000037BF"/>
    <w:rsid w:val="000037F3"/>
    <w:rsid w:val="000037FB"/>
    <w:rsid w:val="00003AD9"/>
    <w:rsid w:val="00003EF4"/>
    <w:rsid w:val="00004022"/>
    <w:rsid w:val="0000403F"/>
    <w:rsid w:val="000040CB"/>
    <w:rsid w:val="0000459B"/>
    <w:rsid w:val="00004627"/>
    <w:rsid w:val="00004699"/>
    <w:rsid w:val="00004885"/>
    <w:rsid w:val="00004A0C"/>
    <w:rsid w:val="00004D8B"/>
    <w:rsid w:val="00004D8C"/>
    <w:rsid w:val="00004DCB"/>
    <w:rsid w:val="00005156"/>
    <w:rsid w:val="000051F0"/>
    <w:rsid w:val="0000533C"/>
    <w:rsid w:val="0000545B"/>
    <w:rsid w:val="00005534"/>
    <w:rsid w:val="0000553B"/>
    <w:rsid w:val="0000585E"/>
    <w:rsid w:val="000059A1"/>
    <w:rsid w:val="00005A65"/>
    <w:rsid w:val="00005B6F"/>
    <w:rsid w:val="00005C35"/>
    <w:rsid w:val="00005C92"/>
    <w:rsid w:val="00005F32"/>
    <w:rsid w:val="00005F6B"/>
    <w:rsid w:val="00006018"/>
    <w:rsid w:val="00006019"/>
    <w:rsid w:val="000060E5"/>
    <w:rsid w:val="00006230"/>
    <w:rsid w:val="000063BC"/>
    <w:rsid w:val="000063E0"/>
    <w:rsid w:val="000064FE"/>
    <w:rsid w:val="00006780"/>
    <w:rsid w:val="0000688A"/>
    <w:rsid w:val="00006AE5"/>
    <w:rsid w:val="00006C7A"/>
    <w:rsid w:val="00006CCC"/>
    <w:rsid w:val="00006D1A"/>
    <w:rsid w:val="0000743E"/>
    <w:rsid w:val="00007495"/>
    <w:rsid w:val="00007505"/>
    <w:rsid w:val="00007611"/>
    <w:rsid w:val="0000763D"/>
    <w:rsid w:val="000076A9"/>
    <w:rsid w:val="0000792C"/>
    <w:rsid w:val="00007A6C"/>
    <w:rsid w:val="00007B4B"/>
    <w:rsid w:val="00007C11"/>
    <w:rsid w:val="000101EF"/>
    <w:rsid w:val="000102A5"/>
    <w:rsid w:val="00010323"/>
    <w:rsid w:val="000103E2"/>
    <w:rsid w:val="00010462"/>
    <w:rsid w:val="0001047C"/>
    <w:rsid w:val="0001055C"/>
    <w:rsid w:val="00010AEA"/>
    <w:rsid w:val="00010E83"/>
    <w:rsid w:val="00010E97"/>
    <w:rsid w:val="00010FD1"/>
    <w:rsid w:val="00011082"/>
    <w:rsid w:val="0001117C"/>
    <w:rsid w:val="00011408"/>
    <w:rsid w:val="00011474"/>
    <w:rsid w:val="00011562"/>
    <w:rsid w:val="00011602"/>
    <w:rsid w:val="0001178E"/>
    <w:rsid w:val="00011C6D"/>
    <w:rsid w:val="00011F57"/>
    <w:rsid w:val="000121B3"/>
    <w:rsid w:val="000124D1"/>
    <w:rsid w:val="00012A91"/>
    <w:rsid w:val="00012D57"/>
    <w:rsid w:val="00012DBA"/>
    <w:rsid w:val="000130B7"/>
    <w:rsid w:val="000131AF"/>
    <w:rsid w:val="0001321B"/>
    <w:rsid w:val="00013342"/>
    <w:rsid w:val="0001338D"/>
    <w:rsid w:val="00013425"/>
    <w:rsid w:val="000134F2"/>
    <w:rsid w:val="00013528"/>
    <w:rsid w:val="000137AE"/>
    <w:rsid w:val="000137BA"/>
    <w:rsid w:val="00013968"/>
    <w:rsid w:val="00013B63"/>
    <w:rsid w:val="00013F64"/>
    <w:rsid w:val="000140A4"/>
    <w:rsid w:val="000141F0"/>
    <w:rsid w:val="00014222"/>
    <w:rsid w:val="00014594"/>
    <w:rsid w:val="0001478D"/>
    <w:rsid w:val="000149BC"/>
    <w:rsid w:val="00014A10"/>
    <w:rsid w:val="00014DC1"/>
    <w:rsid w:val="00014E0E"/>
    <w:rsid w:val="00014E8B"/>
    <w:rsid w:val="00015014"/>
    <w:rsid w:val="0001505E"/>
    <w:rsid w:val="0001522B"/>
    <w:rsid w:val="00015536"/>
    <w:rsid w:val="00015894"/>
    <w:rsid w:val="000158A5"/>
    <w:rsid w:val="000158C2"/>
    <w:rsid w:val="00015BCB"/>
    <w:rsid w:val="00015CED"/>
    <w:rsid w:val="00015E66"/>
    <w:rsid w:val="000160D3"/>
    <w:rsid w:val="0001611A"/>
    <w:rsid w:val="000161F9"/>
    <w:rsid w:val="000162B2"/>
    <w:rsid w:val="0001645D"/>
    <w:rsid w:val="000164BB"/>
    <w:rsid w:val="00016530"/>
    <w:rsid w:val="000167A6"/>
    <w:rsid w:val="000167C3"/>
    <w:rsid w:val="000169C7"/>
    <w:rsid w:val="00016BDB"/>
    <w:rsid w:val="00016DCE"/>
    <w:rsid w:val="00017309"/>
    <w:rsid w:val="000179A8"/>
    <w:rsid w:val="00017D3A"/>
    <w:rsid w:val="00017F74"/>
    <w:rsid w:val="0002002A"/>
    <w:rsid w:val="000200C3"/>
    <w:rsid w:val="0002048B"/>
    <w:rsid w:val="000205C1"/>
    <w:rsid w:val="0002085F"/>
    <w:rsid w:val="000209D8"/>
    <w:rsid w:val="00020D61"/>
    <w:rsid w:val="00020E4F"/>
    <w:rsid w:val="00020F20"/>
    <w:rsid w:val="00021001"/>
    <w:rsid w:val="000210D9"/>
    <w:rsid w:val="00021138"/>
    <w:rsid w:val="0002113C"/>
    <w:rsid w:val="000211B1"/>
    <w:rsid w:val="0002130A"/>
    <w:rsid w:val="00021911"/>
    <w:rsid w:val="00021C67"/>
    <w:rsid w:val="00021CAB"/>
    <w:rsid w:val="00021D90"/>
    <w:rsid w:val="00021DEC"/>
    <w:rsid w:val="000220A5"/>
    <w:rsid w:val="000221EB"/>
    <w:rsid w:val="000222F7"/>
    <w:rsid w:val="00022395"/>
    <w:rsid w:val="000224FE"/>
    <w:rsid w:val="00022AAF"/>
    <w:rsid w:val="00022DB9"/>
    <w:rsid w:val="00023066"/>
    <w:rsid w:val="000233F4"/>
    <w:rsid w:val="00023818"/>
    <w:rsid w:val="00023C29"/>
    <w:rsid w:val="00023E1E"/>
    <w:rsid w:val="00023EB9"/>
    <w:rsid w:val="00023FBB"/>
    <w:rsid w:val="000243AC"/>
    <w:rsid w:val="000249E9"/>
    <w:rsid w:val="00024A91"/>
    <w:rsid w:val="00024D64"/>
    <w:rsid w:val="00024E37"/>
    <w:rsid w:val="00024EC9"/>
    <w:rsid w:val="0002506A"/>
    <w:rsid w:val="0002524C"/>
    <w:rsid w:val="00025573"/>
    <w:rsid w:val="000255A1"/>
    <w:rsid w:val="000258DD"/>
    <w:rsid w:val="0002591B"/>
    <w:rsid w:val="00025929"/>
    <w:rsid w:val="00025B02"/>
    <w:rsid w:val="00025B99"/>
    <w:rsid w:val="00025E12"/>
    <w:rsid w:val="0002600C"/>
    <w:rsid w:val="0002610D"/>
    <w:rsid w:val="000264E0"/>
    <w:rsid w:val="00026500"/>
    <w:rsid w:val="000265A9"/>
    <w:rsid w:val="000266AE"/>
    <w:rsid w:val="00026905"/>
    <w:rsid w:val="00026977"/>
    <w:rsid w:val="00026B7D"/>
    <w:rsid w:val="00026BB1"/>
    <w:rsid w:val="00026C64"/>
    <w:rsid w:val="00026CAE"/>
    <w:rsid w:val="00026EF9"/>
    <w:rsid w:val="00026F3A"/>
    <w:rsid w:val="00027333"/>
    <w:rsid w:val="000273DF"/>
    <w:rsid w:val="000278B8"/>
    <w:rsid w:val="00027DB8"/>
    <w:rsid w:val="00027E95"/>
    <w:rsid w:val="0003006B"/>
    <w:rsid w:val="00030089"/>
    <w:rsid w:val="0003008A"/>
    <w:rsid w:val="000300FE"/>
    <w:rsid w:val="00030202"/>
    <w:rsid w:val="00030619"/>
    <w:rsid w:val="000307C6"/>
    <w:rsid w:val="000308BE"/>
    <w:rsid w:val="00030B23"/>
    <w:rsid w:val="00030F4D"/>
    <w:rsid w:val="00030F74"/>
    <w:rsid w:val="00030F85"/>
    <w:rsid w:val="00031264"/>
    <w:rsid w:val="00031289"/>
    <w:rsid w:val="0003129D"/>
    <w:rsid w:val="000312B4"/>
    <w:rsid w:val="0003134F"/>
    <w:rsid w:val="00031588"/>
    <w:rsid w:val="000317B2"/>
    <w:rsid w:val="000319E1"/>
    <w:rsid w:val="00031C98"/>
    <w:rsid w:val="00031EDD"/>
    <w:rsid w:val="00031FAB"/>
    <w:rsid w:val="000320FB"/>
    <w:rsid w:val="000321DC"/>
    <w:rsid w:val="00032431"/>
    <w:rsid w:val="00032530"/>
    <w:rsid w:val="000325EF"/>
    <w:rsid w:val="00032A0C"/>
    <w:rsid w:val="00032A65"/>
    <w:rsid w:val="00032E7E"/>
    <w:rsid w:val="00033B6E"/>
    <w:rsid w:val="00033E75"/>
    <w:rsid w:val="00033EC5"/>
    <w:rsid w:val="0003450D"/>
    <w:rsid w:val="0003456B"/>
    <w:rsid w:val="00034882"/>
    <w:rsid w:val="0003489A"/>
    <w:rsid w:val="000349B7"/>
    <w:rsid w:val="00034BB5"/>
    <w:rsid w:val="00035303"/>
    <w:rsid w:val="00035321"/>
    <w:rsid w:val="000353F8"/>
    <w:rsid w:val="0003540B"/>
    <w:rsid w:val="00035574"/>
    <w:rsid w:val="000355B6"/>
    <w:rsid w:val="00035829"/>
    <w:rsid w:val="000359D6"/>
    <w:rsid w:val="00035B0B"/>
    <w:rsid w:val="00035B79"/>
    <w:rsid w:val="00035E7C"/>
    <w:rsid w:val="00035EB9"/>
    <w:rsid w:val="000360A2"/>
    <w:rsid w:val="00036199"/>
    <w:rsid w:val="000361A2"/>
    <w:rsid w:val="000361C2"/>
    <w:rsid w:val="0003625F"/>
    <w:rsid w:val="0003632E"/>
    <w:rsid w:val="000365A2"/>
    <w:rsid w:val="00036627"/>
    <w:rsid w:val="0003676D"/>
    <w:rsid w:val="00036841"/>
    <w:rsid w:val="00036869"/>
    <w:rsid w:val="0003698E"/>
    <w:rsid w:val="00036C45"/>
    <w:rsid w:val="00036FA7"/>
    <w:rsid w:val="000370B4"/>
    <w:rsid w:val="000371DA"/>
    <w:rsid w:val="0003723F"/>
    <w:rsid w:val="00037753"/>
    <w:rsid w:val="000377E3"/>
    <w:rsid w:val="000378C3"/>
    <w:rsid w:val="000378CA"/>
    <w:rsid w:val="00037946"/>
    <w:rsid w:val="00037A21"/>
    <w:rsid w:val="00037C2D"/>
    <w:rsid w:val="00037FCF"/>
    <w:rsid w:val="00040248"/>
    <w:rsid w:val="000402B6"/>
    <w:rsid w:val="000404F2"/>
    <w:rsid w:val="000407E1"/>
    <w:rsid w:val="00040914"/>
    <w:rsid w:val="00040AAD"/>
    <w:rsid w:val="00040AF5"/>
    <w:rsid w:val="00040BDD"/>
    <w:rsid w:val="00040C15"/>
    <w:rsid w:val="00040F7A"/>
    <w:rsid w:val="000413B8"/>
    <w:rsid w:val="00041487"/>
    <w:rsid w:val="000416DE"/>
    <w:rsid w:val="0004182E"/>
    <w:rsid w:val="00041868"/>
    <w:rsid w:val="000418C8"/>
    <w:rsid w:val="0004198E"/>
    <w:rsid w:val="00041A32"/>
    <w:rsid w:val="00041D52"/>
    <w:rsid w:val="00041EC3"/>
    <w:rsid w:val="000422CD"/>
    <w:rsid w:val="00042437"/>
    <w:rsid w:val="00042660"/>
    <w:rsid w:val="00042810"/>
    <w:rsid w:val="00042978"/>
    <w:rsid w:val="00042A26"/>
    <w:rsid w:val="00042BFC"/>
    <w:rsid w:val="00042DCE"/>
    <w:rsid w:val="00042E87"/>
    <w:rsid w:val="00042F77"/>
    <w:rsid w:val="00043052"/>
    <w:rsid w:val="000430B5"/>
    <w:rsid w:val="000430CF"/>
    <w:rsid w:val="00043143"/>
    <w:rsid w:val="00043407"/>
    <w:rsid w:val="00043461"/>
    <w:rsid w:val="00043529"/>
    <w:rsid w:val="00043547"/>
    <w:rsid w:val="00043677"/>
    <w:rsid w:val="00043703"/>
    <w:rsid w:val="000437B5"/>
    <w:rsid w:val="00043A0E"/>
    <w:rsid w:val="00043BD2"/>
    <w:rsid w:val="0004402D"/>
    <w:rsid w:val="000440E0"/>
    <w:rsid w:val="00044225"/>
    <w:rsid w:val="00044424"/>
    <w:rsid w:val="000444C1"/>
    <w:rsid w:val="00044576"/>
    <w:rsid w:val="00044872"/>
    <w:rsid w:val="00044CEC"/>
    <w:rsid w:val="00044DB3"/>
    <w:rsid w:val="00044F40"/>
    <w:rsid w:val="00044F4F"/>
    <w:rsid w:val="00044FC4"/>
    <w:rsid w:val="0004502F"/>
    <w:rsid w:val="0004511A"/>
    <w:rsid w:val="000451E5"/>
    <w:rsid w:val="000453F6"/>
    <w:rsid w:val="000454C7"/>
    <w:rsid w:val="000454ED"/>
    <w:rsid w:val="00045551"/>
    <w:rsid w:val="000455EB"/>
    <w:rsid w:val="00045837"/>
    <w:rsid w:val="00045A54"/>
    <w:rsid w:val="00045D12"/>
    <w:rsid w:val="00045E07"/>
    <w:rsid w:val="00046148"/>
    <w:rsid w:val="0004617E"/>
    <w:rsid w:val="00046530"/>
    <w:rsid w:val="00046928"/>
    <w:rsid w:val="00046CD6"/>
    <w:rsid w:val="00046CE4"/>
    <w:rsid w:val="00046E6F"/>
    <w:rsid w:val="00046F9A"/>
    <w:rsid w:val="000472F3"/>
    <w:rsid w:val="0004733D"/>
    <w:rsid w:val="000473C3"/>
    <w:rsid w:val="0004743B"/>
    <w:rsid w:val="000477BB"/>
    <w:rsid w:val="00047A82"/>
    <w:rsid w:val="00047B11"/>
    <w:rsid w:val="00047C07"/>
    <w:rsid w:val="00050335"/>
    <w:rsid w:val="0005052A"/>
    <w:rsid w:val="0005055B"/>
    <w:rsid w:val="000505E0"/>
    <w:rsid w:val="00050647"/>
    <w:rsid w:val="00050723"/>
    <w:rsid w:val="000509E8"/>
    <w:rsid w:val="00051051"/>
    <w:rsid w:val="00051135"/>
    <w:rsid w:val="00051219"/>
    <w:rsid w:val="000513D5"/>
    <w:rsid w:val="000515F7"/>
    <w:rsid w:val="000516A6"/>
    <w:rsid w:val="0005171E"/>
    <w:rsid w:val="00051DBB"/>
    <w:rsid w:val="00051F62"/>
    <w:rsid w:val="0005201C"/>
    <w:rsid w:val="000522BA"/>
    <w:rsid w:val="00052351"/>
    <w:rsid w:val="0005241E"/>
    <w:rsid w:val="00052489"/>
    <w:rsid w:val="000525F2"/>
    <w:rsid w:val="0005291A"/>
    <w:rsid w:val="00052AE3"/>
    <w:rsid w:val="00052D79"/>
    <w:rsid w:val="00052F1C"/>
    <w:rsid w:val="000531A8"/>
    <w:rsid w:val="000532C1"/>
    <w:rsid w:val="0005348C"/>
    <w:rsid w:val="0005380D"/>
    <w:rsid w:val="00053849"/>
    <w:rsid w:val="000538AA"/>
    <w:rsid w:val="00053A47"/>
    <w:rsid w:val="000540E9"/>
    <w:rsid w:val="0005456E"/>
    <w:rsid w:val="00054917"/>
    <w:rsid w:val="00054ACE"/>
    <w:rsid w:val="00054AE4"/>
    <w:rsid w:val="00054B6B"/>
    <w:rsid w:val="00054DAB"/>
    <w:rsid w:val="00054E93"/>
    <w:rsid w:val="00054F53"/>
    <w:rsid w:val="0005504C"/>
    <w:rsid w:val="000550B8"/>
    <w:rsid w:val="000551CD"/>
    <w:rsid w:val="000551D5"/>
    <w:rsid w:val="00055235"/>
    <w:rsid w:val="000555AF"/>
    <w:rsid w:val="00055866"/>
    <w:rsid w:val="00055873"/>
    <w:rsid w:val="000559B9"/>
    <w:rsid w:val="00055A9F"/>
    <w:rsid w:val="00055ADD"/>
    <w:rsid w:val="00055B8E"/>
    <w:rsid w:val="00055DE5"/>
    <w:rsid w:val="00056012"/>
    <w:rsid w:val="0005602E"/>
    <w:rsid w:val="00056057"/>
    <w:rsid w:val="000560CA"/>
    <w:rsid w:val="00056675"/>
    <w:rsid w:val="0005686E"/>
    <w:rsid w:val="00056DA2"/>
    <w:rsid w:val="00056FD7"/>
    <w:rsid w:val="000572A7"/>
    <w:rsid w:val="00057388"/>
    <w:rsid w:val="0005755D"/>
    <w:rsid w:val="00057A5D"/>
    <w:rsid w:val="00057CCE"/>
    <w:rsid w:val="00057DF9"/>
    <w:rsid w:val="00057F68"/>
    <w:rsid w:val="00057F6C"/>
    <w:rsid w:val="00060551"/>
    <w:rsid w:val="00060586"/>
    <w:rsid w:val="0006069C"/>
    <w:rsid w:val="0006090A"/>
    <w:rsid w:val="00060FDB"/>
    <w:rsid w:val="00061107"/>
    <w:rsid w:val="000612AF"/>
    <w:rsid w:val="000612C5"/>
    <w:rsid w:val="00061315"/>
    <w:rsid w:val="000613C1"/>
    <w:rsid w:val="000614BB"/>
    <w:rsid w:val="00061692"/>
    <w:rsid w:val="000616E1"/>
    <w:rsid w:val="00061770"/>
    <w:rsid w:val="00061BDC"/>
    <w:rsid w:val="00061D2A"/>
    <w:rsid w:val="00061E77"/>
    <w:rsid w:val="00061FBB"/>
    <w:rsid w:val="0006216F"/>
    <w:rsid w:val="000621A9"/>
    <w:rsid w:val="000624F6"/>
    <w:rsid w:val="000625D8"/>
    <w:rsid w:val="0006263A"/>
    <w:rsid w:val="00062801"/>
    <w:rsid w:val="00062860"/>
    <w:rsid w:val="00062A4A"/>
    <w:rsid w:val="00062D85"/>
    <w:rsid w:val="00062D9A"/>
    <w:rsid w:val="000630EB"/>
    <w:rsid w:val="000631CE"/>
    <w:rsid w:val="00063462"/>
    <w:rsid w:val="00063485"/>
    <w:rsid w:val="0006365F"/>
    <w:rsid w:val="000636EA"/>
    <w:rsid w:val="00063911"/>
    <w:rsid w:val="00063F57"/>
    <w:rsid w:val="00064078"/>
    <w:rsid w:val="0006436B"/>
    <w:rsid w:val="00064415"/>
    <w:rsid w:val="000646F8"/>
    <w:rsid w:val="000647F5"/>
    <w:rsid w:val="0006480B"/>
    <w:rsid w:val="00064A2B"/>
    <w:rsid w:val="00064B46"/>
    <w:rsid w:val="00064C41"/>
    <w:rsid w:val="00064F4D"/>
    <w:rsid w:val="00065016"/>
    <w:rsid w:val="00065031"/>
    <w:rsid w:val="0006521B"/>
    <w:rsid w:val="0006522C"/>
    <w:rsid w:val="0006528A"/>
    <w:rsid w:val="00065439"/>
    <w:rsid w:val="0006549C"/>
    <w:rsid w:val="00065736"/>
    <w:rsid w:val="000659DD"/>
    <w:rsid w:val="00065D64"/>
    <w:rsid w:val="00065DD6"/>
    <w:rsid w:val="00066129"/>
    <w:rsid w:val="00066181"/>
    <w:rsid w:val="0006621B"/>
    <w:rsid w:val="000665C1"/>
    <w:rsid w:val="000665C4"/>
    <w:rsid w:val="00066659"/>
    <w:rsid w:val="000666CD"/>
    <w:rsid w:val="000667D1"/>
    <w:rsid w:val="00066824"/>
    <w:rsid w:val="00066917"/>
    <w:rsid w:val="00066A1C"/>
    <w:rsid w:val="00066A9E"/>
    <w:rsid w:val="00066B78"/>
    <w:rsid w:val="00066EBE"/>
    <w:rsid w:val="00066F44"/>
    <w:rsid w:val="00067073"/>
    <w:rsid w:val="00067087"/>
    <w:rsid w:val="00067277"/>
    <w:rsid w:val="0006739D"/>
    <w:rsid w:val="0006777C"/>
    <w:rsid w:val="00067997"/>
    <w:rsid w:val="00067FE2"/>
    <w:rsid w:val="00070192"/>
    <w:rsid w:val="0007023E"/>
    <w:rsid w:val="000705B3"/>
    <w:rsid w:val="0007068C"/>
    <w:rsid w:val="00070A45"/>
    <w:rsid w:val="00070B3D"/>
    <w:rsid w:val="00071116"/>
    <w:rsid w:val="0007118F"/>
    <w:rsid w:val="000714CA"/>
    <w:rsid w:val="000715CE"/>
    <w:rsid w:val="0007162A"/>
    <w:rsid w:val="000716E3"/>
    <w:rsid w:val="000716FB"/>
    <w:rsid w:val="00071740"/>
    <w:rsid w:val="0007188B"/>
    <w:rsid w:val="00071BA1"/>
    <w:rsid w:val="00071F58"/>
    <w:rsid w:val="00072030"/>
    <w:rsid w:val="00072267"/>
    <w:rsid w:val="000722EF"/>
    <w:rsid w:val="0007255A"/>
    <w:rsid w:val="00072A7D"/>
    <w:rsid w:val="00072B4E"/>
    <w:rsid w:val="00072DBA"/>
    <w:rsid w:val="00072E75"/>
    <w:rsid w:val="00072EFA"/>
    <w:rsid w:val="00072FF7"/>
    <w:rsid w:val="0007317F"/>
    <w:rsid w:val="00073259"/>
    <w:rsid w:val="00073316"/>
    <w:rsid w:val="0007337F"/>
    <w:rsid w:val="000734E3"/>
    <w:rsid w:val="0007359A"/>
    <w:rsid w:val="000735F3"/>
    <w:rsid w:val="00073623"/>
    <w:rsid w:val="0007368E"/>
    <w:rsid w:val="00073785"/>
    <w:rsid w:val="00073835"/>
    <w:rsid w:val="00073974"/>
    <w:rsid w:val="000741B3"/>
    <w:rsid w:val="00074236"/>
    <w:rsid w:val="000742DB"/>
    <w:rsid w:val="00074375"/>
    <w:rsid w:val="000743A0"/>
    <w:rsid w:val="00074584"/>
    <w:rsid w:val="000747FC"/>
    <w:rsid w:val="000749B0"/>
    <w:rsid w:val="00074A9E"/>
    <w:rsid w:val="00074BF5"/>
    <w:rsid w:val="00074CD3"/>
    <w:rsid w:val="000751F1"/>
    <w:rsid w:val="000751F3"/>
    <w:rsid w:val="0007522D"/>
    <w:rsid w:val="0007524C"/>
    <w:rsid w:val="000752CD"/>
    <w:rsid w:val="00075486"/>
    <w:rsid w:val="000754A1"/>
    <w:rsid w:val="00075666"/>
    <w:rsid w:val="00075680"/>
    <w:rsid w:val="00075766"/>
    <w:rsid w:val="000758F2"/>
    <w:rsid w:val="00075999"/>
    <w:rsid w:val="00075A67"/>
    <w:rsid w:val="00075AB6"/>
    <w:rsid w:val="00076162"/>
    <w:rsid w:val="00076408"/>
    <w:rsid w:val="0007661E"/>
    <w:rsid w:val="000766E7"/>
    <w:rsid w:val="00077073"/>
    <w:rsid w:val="00077807"/>
    <w:rsid w:val="000800EC"/>
    <w:rsid w:val="0008022A"/>
    <w:rsid w:val="00080418"/>
    <w:rsid w:val="000805B2"/>
    <w:rsid w:val="0008096C"/>
    <w:rsid w:val="00080B8F"/>
    <w:rsid w:val="00080CFF"/>
    <w:rsid w:val="00080D74"/>
    <w:rsid w:val="00080D81"/>
    <w:rsid w:val="00080DE3"/>
    <w:rsid w:val="00081063"/>
    <w:rsid w:val="00081383"/>
    <w:rsid w:val="00081446"/>
    <w:rsid w:val="0008147E"/>
    <w:rsid w:val="00081731"/>
    <w:rsid w:val="00081BB6"/>
    <w:rsid w:val="00081EF9"/>
    <w:rsid w:val="00082207"/>
    <w:rsid w:val="000823B1"/>
    <w:rsid w:val="0008240B"/>
    <w:rsid w:val="000826F4"/>
    <w:rsid w:val="000826FF"/>
    <w:rsid w:val="0008280A"/>
    <w:rsid w:val="00082A49"/>
    <w:rsid w:val="00082B46"/>
    <w:rsid w:val="00082C90"/>
    <w:rsid w:val="00082D16"/>
    <w:rsid w:val="00082DAA"/>
    <w:rsid w:val="00082E57"/>
    <w:rsid w:val="000832D0"/>
    <w:rsid w:val="00083322"/>
    <w:rsid w:val="000838AE"/>
    <w:rsid w:val="0008399B"/>
    <w:rsid w:val="00083ABE"/>
    <w:rsid w:val="00083BFA"/>
    <w:rsid w:val="00083C99"/>
    <w:rsid w:val="00083E73"/>
    <w:rsid w:val="00083E83"/>
    <w:rsid w:val="00084255"/>
    <w:rsid w:val="00084573"/>
    <w:rsid w:val="000849B5"/>
    <w:rsid w:val="00084E05"/>
    <w:rsid w:val="00084F28"/>
    <w:rsid w:val="00085019"/>
    <w:rsid w:val="00085239"/>
    <w:rsid w:val="00085A1F"/>
    <w:rsid w:val="00085DF9"/>
    <w:rsid w:val="00085F08"/>
    <w:rsid w:val="000862BA"/>
    <w:rsid w:val="000862F6"/>
    <w:rsid w:val="000867E7"/>
    <w:rsid w:val="000868BF"/>
    <w:rsid w:val="00086B50"/>
    <w:rsid w:val="00086C4D"/>
    <w:rsid w:val="00086D61"/>
    <w:rsid w:val="0008746C"/>
    <w:rsid w:val="0008760B"/>
    <w:rsid w:val="000876A2"/>
    <w:rsid w:val="0008782D"/>
    <w:rsid w:val="0008786F"/>
    <w:rsid w:val="00087A2D"/>
    <w:rsid w:val="00087B43"/>
    <w:rsid w:val="00087E29"/>
    <w:rsid w:val="000902BE"/>
    <w:rsid w:val="0009037D"/>
    <w:rsid w:val="00090394"/>
    <w:rsid w:val="00090573"/>
    <w:rsid w:val="0009069B"/>
    <w:rsid w:val="000906BF"/>
    <w:rsid w:val="000906F7"/>
    <w:rsid w:val="00090779"/>
    <w:rsid w:val="00090CB5"/>
    <w:rsid w:val="00091331"/>
    <w:rsid w:val="00091753"/>
    <w:rsid w:val="000919B2"/>
    <w:rsid w:val="00091F33"/>
    <w:rsid w:val="000921E3"/>
    <w:rsid w:val="0009281F"/>
    <w:rsid w:val="000928FD"/>
    <w:rsid w:val="0009297F"/>
    <w:rsid w:val="00092A3D"/>
    <w:rsid w:val="00092B1B"/>
    <w:rsid w:val="00092B56"/>
    <w:rsid w:val="00092CFA"/>
    <w:rsid w:val="00092E04"/>
    <w:rsid w:val="000931C3"/>
    <w:rsid w:val="00093216"/>
    <w:rsid w:val="000934E9"/>
    <w:rsid w:val="00093566"/>
    <w:rsid w:val="00093877"/>
    <w:rsid w:val="00093DE1"/>
    <w:rsid w:val="00093F42"/>
    <w:rsid w:val="00093F75"/>
    <w:rsid w:val="000942E8"/>
    <w:rsid w:val="0009437A"/>
    <w:rsid w:val="00094386"/>
    <w:rsid w:val="000946D3"/>
    <w:rsid w:val="000947B7"/>
    <w:rsid w:val="00094B6E"/>
    <w:rsid w:val="0009512D"/>
    <w:rsid w:val="000953E6"/>
    <w:rsid w:val="000954C6"/>
    <w:rsid w:val="00095671"/>
    <w:rsid w:val="000956BC"/>
    <w:rsid w:val="00095788"/>
    <w:rsid w:val="000957FF"/>
    <w:rsid w:val="00095920"/>
    <w:rsid w:val="000959FE"/>
    <w:rsid w:val="00095A24"/>
    <w:rsid w:val="00095F53"/>
    <w:rsid w:val="00096037"/>
    <w:rsid w:val="000960C9"/>
    <w:rsid w:val="000961DF"/>
    <w:rsid w:val="00096220"/>
    <w:rsid w:val="0009653B"/>
    <w:rsid w:val="000966EA"/>
    <w:rsid w:val="000968D8"/>
    <w:rsid w:val="00096BDA"/>
    <w:rsid w:val="00096E00"/>
    <w:rsid w:val="0009709B"/>
    <w:rsid w:val="000970D0"/>
    <w:rsid w:val="00097198"/>
    <w:rsid w:val="0009720E"/>
    <w:rsid w:val="0009725E"/>
    <w:rsid w:val="00097816"/>
    <w:rsid w:val="000979F0"/>
    <w:rsid w:val="00097AE8"/>
    <w:rsid w:val="000A01A2"/>
    <w:rsid w:val="000A02DC"/>
    <w:rsid w:val="000A0489"/>
    <w:rsid w:val="000A074F"/>
    <w:rsid w:val="000A09A2"/>
    <w:rsid w:val="000A09B5"/>
    <w:rsid w:val="000A0A15"/>
    <w:rsid w:val="000A0C4C"/>
    <w:rsid w:val="000A0CA1"/>
    <w:rsid w:val="000A0D23"/>
    <w:rsid w:val="000A0E99"/>
    <w:rsid w:val="000A0FD8"/>
    <w:rsid w:val="000A16DF"/>
    <w:rsid w:val="000A174D"/>
    <w:rsid w:val="000A1AD3"/>
    <w:rsid w:val="000A1D49"/>
    <w:rsid w:val="000A1DC9"/>
    <w:rsid w:val="000A2050"/>
    <w:rsid w:val="000A20BE"/>
    <w:rsid w:val="000A238A"/>
    <w:rsid w:val="000A23E5"/>
    <w:rsid w:val="000A26E4"/>
    <w:rsid w:val="000A2836"/>
    <w:rsid w:val="000A2B15"/>
    <w:rsid w:val="000A2CDA"/>
    <w:rsid w:val="000A2D6A"/>
    <w:rsid w:val="000A2D70"/>
    <w:rsid w:val="000A2E66"/>
    <w:rsid w:val="000A2E69"/>
    <w:rsid w:val="000A31F7"/>
    <w:rsid w:val="000A33D7"/>
    <w:rsid w:val="000A34AB"/>
    <w:rsid w:val="000A3ACB"/>
    <w:rsid w:val="000A3AF0"/>
    <w:rsid w:val="000A3CBA"/>
    <w:rsid w:val="000A3CD6"/>
    <w:rsid w:val="000A3D51"/>
    <w:rsid w:val="000A3F23"/>
    <w:rsid w:val="000A4002"/>
    <w:rsid w:val="000A4233"/>
    <w:rsid w:val="000A46F6"/>
    <w:rsid w:val="000A47DC"/>
    <w:rsid w:val="000A49DE"/>
    <w:rsid w:val="000A4A8D"/>
    <w:rsid w:val="000A4B54"/>
    <w:rsid w:val="000A4B74"/>
    <w:rsid w:val="000A4FEA"/>
    <w:rsid w:val="000A5145"/>
    <w:rsid w:val="000A52F5"/>
    <w:rsid w:val="000A54DF"/>
    <w:rsid w:val="000A576D"/>
    <w:rsid w:val="000A57FF"/>
    <w:rsid w:val="000A594A"/>
    <w:rsid w:val="000A5C11"/>
    <w:rsid w:val="000A5D1C"/>
    <w:rsid w:val="000A5D21"/>
    <w:rsid w:val="000A5F08"/>
    <w:rsid w:val="000A60D7"/>
    <w:rsid w:val="000A61CB"/>
    <w:rsid w:val="000A6252"/>
    <w:rsid w:val="000A6309"/>
    <w:rsid w:val="000A6343"/>
    <w:rsid w:val="000A63AD"/>
    <w:rsid w:val="000A64D8"/>
    <w:rsid w:val="000A6723"/>
    <w:rsid w:val="000A6788"/>
    <w:rsid w:val="000A6811"/>
    <w:rsid w:val="000A68A9"/>
    <w:rsid w:val="000A68DE"/>
    <w:rsid w:val="000A6AC6"/>
    <w:rsid w:val="000A6CFE"/>
    <w:rsid w:val="000A6D7E"/>
    <w:rsid w:val="000A6F12"/>
    <w:rsid w:val="000A7020"/>
    <w:rsid w:val="000A71CC"/>
    <w:rsid w:val="000A7794"/>
    <w:rsid w:val="000A7C88"/>
    <w:rsid w:val="000A7CFB"/>
    <w:rsid w:val="000A7D4A"/>
    <w:rsid w:val="000A7EB5"/>
    <w:rsid w:val="000A7FBF"/>
    <w:rsid w:val="000A7FF7"/>
    <w:rsid w:val="000B02C2"/>
    <w:rsid w:val="000B0706"/>
    <w:rsid w:val="000B081C"/>
    <w:rsid w:val="000B0A77"/>
    <w:rsid w:val="000B0E7D"/>
    <w:rsid w:val="000B0E8D"/>
    <w:rsid w:val="000B0F92"/>
    <w:rsid w:val="000B10AB"/>
    <w:rsid w:val="000B10E2"/>
    <w:rsid w:val="000B130E"/>
    <w:rsid w:val="000B161F"/>
    <w:rsid w:val="000B1A7A"/>
    <w:rsid w:val="000B1CD3"/>
    <w:rsid w:val="000B1DEC"/>
    <w:rsid w:val="000B1F2B"/>
    <w:rsid w:val="000B2537"/>
    <w:rsid w:val="000B256B"/>
    <w:rsid w:val="000B2907"/>
    <w:rsid w:val="000B2A1A"/>
    <w:rsid w:val="000B2CD4"/>
    <w:rsid w:val="000B2D28"/>
    <w:rsid w:val="000B2DC8"/>
    <w:rsid w:val="000B2EE5"/>
    <w:rsid w:val="000B3216"/>
    <w:rsid w:val="000B326F"/>
    <w:rsid w:val="000B32D4"/>
    <w:rsid w:val="000B34CE"/>
    <w:rsid w:val="000B35E7"/>
    <w:rsid w:val="000B36A1"/>
    <w:rsid w:val="000B38CB"/>
    <w:rsid w:val="000B38DA"/>
    <w:rsid w:val="000B3A2C"/>
    <w:rsid w:val="000B3F37"/>
    <w:rsid w:val="000B4099"/>
    <w:rsid w:val="000B4788"/>
    <w:rsid w:val="000B49D7"/>
    <w:rsid w:val="000B4DB9"/>
    <w:rsid w:val="000B532F"/>
    <w:rsid w:val="000B546F"/>
    <w:rsid w:val="000B567B"/>
    <w:rsid w:val="000B56EE"/>
    <w:rsid w:val="000B58DC"/>
    <w:rsid w:val="000B5939"/>
    <w:rsid w:val="000B5AB1"/>
    <w:rsid w:val="000B5C4C"/>
    <w:rsid w:val="000B5DF1"/>
    <w:rsid w:val="000B5F7E"/>
    <w:rsid w:val="000B6030"/>
    <w:rsid w:val="000B624D"/>
    <w:rsid w:val="000B62E2"/>
    <w:rsid w:val="000B62F0"/>
    <w:rsid w:val="000B65BE"/>
    <w:rsid w:val="000B680F"/>
    <w:rsid w:val="000B6AC9"/>
    <w:rsid w:val="000B6BDF"/>
    <w:rsid w:val="000B6C69"/>
    <w:rsid w:val="000B6F08"/>
    <w:rsid w:val="000B6F17"/>
    <w:rsid w:val="000B7060"/>
    <w:rsid w:val="000B7102"/>
    <w:rsid w:val="000B71B6"/>
    <w:rsid w:val="000B7312"/>
    <w:rsid w:val="000B75F1"/>
    <w:rsid w:val="000B7707"/>
    <w:rsid w:val="000B7889"/>
    <w:rsid w:val="000B7A1C"/>
    <w:rsid w:val="000B7B2B"/>
    <w:rsid w:val="000B7B69"/>
    <w:rsid w:val="000B7C0F"/>
    <w:rsid w:val="000B7D5E"/>
    <w:rsid w:val="000B7E16"/>
    <w:rsid w:val="000C01B3"/>
    <w:rsid w:val="000C034F"/>
    <w:rsid w:val="000C081D"/>
    <w:rsid w:val="000C0C2D"/>
    <w:rsid w:val="000C0D53"/>
    <w:rsid w:val="000C0EC8"/>
    <w:rsid w:val="000C0F2E"/>
    <w:rsid w:val="000C10DC"/>
    <w:rsid w:val="000C1219"/>
    <w:rsid w:val="000C133A"/>
    <w:rsid w:val="000C1545"/>
    <w:rsid w:val="000C182F"/>
    <w:rsid w:val="000C1982"/>
    <w:rsid w:val="000C1DBD"/>
    <w:rsid w:val="000C1ECF"/>
    <w:rsid w:val="000C2079"/>
    <w:rsid w:val="000C20C4"/>
    <w:rsid w:val="000C2271"/>
    <w:rsid w:val="000C2302"/>
    <w:rsid w:val="000C240A"/>
    <w:rsid w:val="000C2A81"/>
    <w:rsid w:val="000C2B21"/>
    <w:rsid w:val="000C2DE1"/>
    <w:rsid w:val="000C2E7E"/>
    <w:rsid w:val="000C2F29"/>
    <w:rsid w:val="000C2FA7"/>
    <w:rsid w:val="000C3045"/>
    <w:rsid w:val="000C3585"/>
    <w:rsid w:val="000C393F"/>
    <w:rsid w:val="000C39A0"/>
    <w:rsid w:val="000C3F41"/>
    <w:rsid w:val="000C4065"/>
    <w:rsid w:val="000C4137"/>
    <w:rsid w:val="000C413B"/>
    <w:rsid w:val="000C41F3"/>
    <w:rsid w:val="000C41F5"/>
    <w:rsid w:val="000C4538"/>
    <w:rsid w:val="000C467C"/>
    <w:rsid w:val="000C4912"/>
    <w:rsid w:val="000C4AE1"/>
    <w:rsid w:val="000C4C76"/>
    <w:rsid w:val="000C4CAA"/>
    <w:rsid w:val="000C4D92"/>
    <w:rsid w:val="000C50F7"/>
    <w:rsid w:val="000C5480"/>
    <w:rsid w:val="000C572B"/>
    <w:rsid w:val="000C5759"/>
    <w:rsid w:val="000C5E7D"/>
    <w:rsid w:val="000C62F8"/>
    <w:rsid w:val="000C6475"/>
    <w:rsid w:val="000C673C"/>
    <w:rsid w:val="000C6942"/>
    <w:rsid w:val="000C69F8"/>
    <w:rsid w:val="000C6A01"/>
    <w:rsid w:val="000C6C00"/>
    <w:rsid w:val="000C71D9"/>
    <w:rsid w:val="000C7269"/>
    <w:rsid w:val="000C72BE"/>
    <w:rsid w:val="000C7472"/>
    <w:rsid w:val="000C7523"/>
    <w:rsid w:val="000C7699"/>
    <w:rsid w:val="000C77EE"/>
    <w:rsid w:val="000C7849"/>
    <w:rsid w:val="000C7890"/>
    <w:rsid w:val="000C79A2"/>
    <w:rsid w:val="000C7A23"/>
    <w:rsid w:val="000C7EF6"/>
    <w:rsid w:val="000C7F74"/>
    <w:rsid w:val="000D0153"/>
    <w:rsid w:val="000D037E"/>
    <w:rsid w:val="000D0400"/>
    <w:rsid w:val="000D0A0F"/>
    <w:rsid w:val="000D0AB8"/>
    <w:rsid w:val="000D0BCC"/>
    <w:rsid w:val="000D0F9A"/>
    <w:rsid w:val="000D10A8"/>
    <w:rsid w:val="000D1297"/>
    <w:rsid w:val="000D12E4"/>
    <w:rsid w:val="000D148D"/>
    <w:rsid w:val="000D14EB"/>
    <w:rsid w:val="000D1610"/>
    <w:rsid w:val="000D176A"/>
    <w:rsid w:val="000D1D9E"/>
    <w:rsid w:val="000D206C"/>
    <w:rsid w:val="000D216F"/>
    <w:rsid w:val="000D2185"/>
    <w:rsid w:val="000D22CD"/>
    <w:rsid w:val="000D23D9"/>
    <w:rsid w:val="000D244D"/>
    <w:rsid w:val="000D2576"/>
    <w:rsid w:val="000D2A5F"/>
    <w:rsid w:val="000D2AE0"/>
    <w:rsid w:val="000D2B58"/>
    <w:rsid w:val="000D2CDA"/>
    <w:rsid w:val="000D2D72"/>
    <w:rsid w:val="000D2F02"/>
    <w:rsid w:val="000D3122"/>
    <w:rsid w:val="000D34D9"/>
    <w:rsid w:val="000D353B"/>
    <w:rsid w:val="000D362A"/>
    <w:rsid w:val="000D37FA"/>
    <w:rsid w:val="000D389E"/>
    <w:rsid w:val="000D3A2C"/>
    <w:rsid w:val="000D3E11"/>
    <w:rsid w:val="000D3F8F"/>
    <w:rsid w:val="000D4324"/>
    <w:rsid w:val="000D4571"/>
    <w:rsid w:val="000D4576"/>
    <w:rsid w:val="000D4692"/>
    <w:rsid w:val="000D46D6"/>
    <w:rsid w:val="000D46EE"/>
    <w:rsid w:val="000D4896"/>
    <w:rsid w:val="000D48A1"/>
    <w:rsid w:val="000D4DE6"/>
    <w:rsid w:val="000D4FBD"/>
    <w:rsid w:val="000D5158"/>
    <w:rsid w:val="000D55EA"/>
    <w:rsid w:val="000D5965"/>
    <w:rsid w:val="000D59D6"/>
    <w:rsid w:val="000D5AB0"/>
    <w:rsid w:val="000D5AD1"/>
    <w:rsid w:val="000D5C7D"/>
    <w:rsid w:val="000D5E4D"/>
    <w:rsid w:val="000D623F"/>
    <w:rsid w:val="000D642B"/>
    <w:rsid w:val="000D6547"/>
    <w:rsid w:val="000D66F3"/>
    <w:rsid w:val="000D674B"/>
    <w:rsid w:val="000D675B"/>
    <w:rsid w:val="000D6888"/>
    <w:rsid w:val="000D6B5D"/>
    <w:rsid w:val="000D6D19"/>
    <w:rsid w:val="000D6E27"/>
    <w:rsid w:val="000D6E96"/>
    <w:rsid w:val="000D7268"/>
    <w:rsid w:val="000D75F4"/>
    <w:rsid w:val="000D7783"/>
    <w:rsid w:val="000D7B46"/>
    <w:rsid w:val="000D7C46"/>
    <w:rsid w:val="000D7EBD"/>
    <w:rsid w:val="000E00C7"/>
    <w:rsid w:val="000E011D"/>
    <w:rsid w:val="000E0304"/>
    <w:rsid w:val="000E03CF"/>
    <w:rsid w:val="000E076E"/>
    <w:rsid w:val="000E08F1"/>
    <w:rsid w:val="000E0BD4"/>
    <w:rsid w:val="000E0C78"/>
    <w:rsid w:val="000E0CFE"/>
    <w:rsid w:val="000E0D09"/>
    <w:rsid w:val="000E0D89"/>
    <w:rsid w:val="000E1003"/>
    <w:rsid w:val="000E1058"/>
    <w:rsid w:val="000E10A2"/>
    <w:rsid w:val="000E10FA"/>
    <w:rsid w:val="000E12E0"/>
    <w:rsid w:val="000E1390"/>
    <w:rsid w:val="000E14B9"/>
    <w:rsid w:val="000E173A"/>
    <w:rsid w:val="000E17B4"/>
    <w:rsid w:val="000E1809"/>
    <w:rsid w:val="000E182B"/>
    <w:rsid w:val="000E1A09"/>
    <w:rsid w:val="000E1E8E"/>
    <w:rsid w:val="000E1E91"/>
    <w:rsid w:val="000E1F35"/>
    <w:rsid w:val="000E1FA3"/>
    <w:rsid w:val="000E24D1"/>
    <w:rsid w:val="000E2787"/>
    <w:rsid w:val="000E279B"/>
    <w:rsid w:val="000E2828"/>
    <w:rsid w:val="000E28ED"/>
    <w:rsid w:val="000E2BB1"/>
    <w:rsid w:val="000E2CC0"/>
    <w:rsid w:val="000E2D32"/>
    <w:rsid w:val="000E2D54"/>
    <w:rsid w:val="000E2DB6"/>
    <w:rsid w:val="000E3075"/>
    <w:rsid w:val="000E31F0"/>
    <w:rsid w:val="000E331F"/>
    <w:rsid w:val="000E3358"/>
    <w:rsid w:val="000E341F"/>
    <w:rsid w:val="000E386B"/>
    <w:rsid w:val="000E38ED"/>
    <w:rsid w:val="000E3AE7"/>
    <w:rsid w:val="000E3D56"/>
    <w:rsid w:val="000E3F72"/>
    <w:rsid w:val="000E3F84"/>
    <w:rsid w:val="000E40C3"/>
    <w:rsid w:val="000E476B"/>
    <w:rsid w:val="000E4773"/>
    <w:rsid w:val="000E4851"/>
    <w:rsid w:val="000E4A25"/>
    <w:rsid w:val="000E4C9B"/>
    <w:rsid w:val="000E4D01"/>
    <w:rsid w:val="000E529E"/>
    <w:rsid w:val="000E535F"/>
    <w:rsid w:val="000E5830"/>
    <w:rsid w:val="000E591F"/>
    <w:rsid w:val="000E5C4E"/>
    <w:rsid w:val="000E5CA5"/>
    <w:rsid w:val="000E5E3A"/>
    <w:rsid w:val="000E60E3"/>
    <w:rsid w:val="000E6205"/>
    <w:rsid w:val="000E62C6"/>
    <w:rsid w:val="000E6320"/>
    <w:rsid w:val="000E6576"/>
    <w:rsid w:val="000E65A7"/>
    <w:rsid w:val="000E6635"/>
    <w:rsid w:val="000E692E"/>
    <w:rsid w:val="000E6BAE"/>
    <w:rsid w:val="000E6BAF"/>
    <w:rsid w:val="000E6EED"/>
    <w:rsid w:val="000E6F62"/>
    <w:rsid w:val="000E6F7E"/>
    <w:rsid w:val="000E6FEF"/>
    <w:rsid w:val="000E71D2"/>
    <w:rsid w:val="000E7580"/>
    <w:rsid w:val="000E781F"/>
    <w:rsid w:val="000E7B42"/>
    <w:rsid w:val="000E7F51"/>
    <w:rsid w:val="000F00D8"/>
    <w:rsid w:val="000F01B4"/>
    <w:rsid w:val="000F0439"/>
    <w:rsid w:val="000F095B"/>
    <w:rsid w:val="000F0BB3"/>
    <w:rsid w:val="000F102E"/>
    <w:rsid w:val="000F13C4"/>
    <w:rsid w:val="000F13D7"/>
    <w:rsid w:val="000F16EF"/>
    <w:rsid w:val="000F17E4"/>
    <w:rsid w:val="000F1878"/>
    <w:rsid w:val="000F1CF3"/>
    <w:rsid w:val="000F1F02"/>
    <w:rsid w:val="000F1F98"/>
    <w:rsid w:val="000F20CD"/>
    <w:rsid w:val="000F2965"/>
    <w:rsid w:val="000F2B85"/>
    <w:rsid w:val="000F2D6F"/>
    <w:rsid w:val="000F2DAB"/>
    <w:rsid w:val="000F34C7"/>
    <w:rsid w:val="000F35B4"/>
    <w:rsid w:val="000F3832"/>
    <w:rsid w:val="000F38E0"/>
    <w:rsid w:val="000F3B40"/>
    <w:rsid w:val="000F3D31"/>
    <w:rsid w:val="000F3F2F"/>
    <w:rsid w:val="000F408B"/>
    <w:rsid w:val="000F40BF"/>
    <w:rsid w:val="000F42EA"/>
    <w:rsid w:val="000F44FF"/>
    <w:rsid w:val="000F4726"/>
    <w:rsid w:val="000F47F9"/>
    <w:rsid w:val="000F4A7C"/>
    <w:rsid w:val="000F4CAF"/>
    <w:rsid w:val="000F4D2F"/>
    <w:rsid w:val="000F4D6D"/>
    <w:rsid w:val="000F4DA0"/>
    <w:rsid w:val="000F4E0F"/>
    <w:rsid w:val="000F4F44"/>
    <w:rsid w:val="000F4FB4"/>
    <w:rsid w:val="000F52C9"/>
    <w:rsid w:val="000F52E5"/>
    <w:rsid w:val="000F53CB"/>
    <w:rsid w:val="000F5490"/>
    <w:rsid w:val="000F5725"/>
    <w:rsid w:val="000F57A9"/>
    <w:rsid w:val="000F5C36"/>
    <w:rsid w:val="000F5D23"/>
    <w:rsid w:val="000F5F0B"/>
    <w:rsid w:val="000F63F0"/>
    <w:rsid w:val="000F658A"/>
    <w:rsid w:val="000F6799"/>
    <w:rsid w:val="000F6881"/>
    <w:rsid w:val="000F68E1"/>
    <w:rsid w:val="000F6C32"/>
    <w:rsid w:val="000F6D86"/>
    <w:rsid w:val="000F6EBC"/>
    <w:rsid w:val="000F7095"/>
    <w:rsid w:val="000F71EA"/>
    <w:rsid w:val="000F7394"/>
    <w:rsid w:val="000F73E5"/>
    <w:rsid w:val="000F7577"/>
    <w:rsid w:val="000F7A78"/>
    <w:rsid w:val="000F7A7B"/>
    <w:rsid w:val="000F7B9F"/>
    <w:rsid w:val="000F7CAD"/>
    <w:rsid w:val="000F7E22"/>
    <w:rsid w:val="00100097"/>
    <w:rsid w:val="001000E9"/>
    <w:rsid w:val="00100161"/>
    <w:rsid w:val="00100169"/>
    <w:rsid w:val="0010044A"/>
    <w:rsid w:val="0010067A"/>
    <w:rsid w:val="00100920"/>
    <w:rsid w:val="00100A99"/>
    <w:rsid w:val="00100F7B"/>
    <w:rsid w:val="001010D7"/>
    <w:rsid w:val="00101489"/>
    <w:rsid w:val="001016D1"/>
    <w:rsid w:val="001017C8"/>
    <w:rsid w:val="001017C9"/>
    <w:rsid w:val="00101996"/>
    <w:rsid w:val="00101A0E"/>
    <w:rsid w:val="00101A38"/>
    <w:rsid w:val="00101ACE"/>
    <w:rsid w:val="00101D6C"/>
    <w:rsid w:val="00102070"/>
    <w:rsid w:val="00102147"/>
    <w:rsid w:val="001021DD"/>
    <w:rsid w:val="001021F1"/>
    <w:rsid w:val="00102366"/>
    <w:rsid w:val="0010252A"/>
    <w:rsid w:val="001025EE"/>
    <w:rsid w:val="0010273C"/>
    <w:rsid w:val="001027AE"/>
    <w:rsid w:val="001027C1"/>
    <w:rsid w:val="001028D0"/>
    <w:rsid w:val="00102999"/>
    <w:rsid w:val="00102A33"/>
    <w:rsid w:val="00102BA5"/>
    <w:rsid w:val="00102E56"/>
    <w:rsid w:val="00103159"/>
    <w:rsid w:val="001031F0"/>
    <w:rsid w:val="0010342F"/>
    <w:rsid w:val="00103658"/>
    <w:rsid w:val="0010366C"/>
    <w:rsid w:val="00103890"/>
    <w:rsid w:val="00103E17"/>
    <w:rsid w:val="00103FD9"/>
    <w:rsid w:val="00104036"/>
    <w:rsid w:val="00104058"/>
    <w:rsid w:val="0010405D"/>
    <w:rsid w:val="00104178"/>
    <w:rsid w:val="00104228"/>
    <w:rsid w:val="00104830"/>
    <w:rsid w:val="0010487F"/>
    <w:rsid w:val="00104979"/>
    <w:rsid w:val="00104A80"/>
    <w:rsid w:val="00104ACF"/>
    <w:rsid w:val="00104D55"/>
    <w:rsid w:val="00104EF2"/>
    <w:rsid w:val="0010509F"/>
    <w:rsid w:val="001050B7"/>
    <w:rsid w:val="001050F9"/>
    <w:rsid w:val="00105199"/>
    <w:rsid w:val="0010521E"/>
    <w:rsid w:val="001053E5"/>
    <w:rsid w:val="0010568A"/>
    <w:rsid w:val="001056C5"/>
    <w:rsid w:val="00105727"/>
    <w:rsid w:val="00105820"/>
    <w:rsid w:val="00105CEE"/>
    <w:rsid w:val="00105DA1"/>
    <w:rsid w:val="001063FC"/>
    <w:rsid w:val="00106408"/>
    <w:rsid w:val="00106459"/>
    <w:rsid w:val="001065FB"/>
    <w:rsid w:val="0010660E"/>
    <w:rsid w:val="00106997"/>
    <w:rsid w:val="00106A95"/>
    <w:rsid w:val="00106CC3"/>
    <w:rsid w:val="00106DA5"/>
    <w:rsid w:val="00106E7E"/>
    <w:rsid w:val="00106FF1"/>
    <w:rsid w:val="001072B6"/>
    <w:rsid w:val="001074A2"/>
    <w:rsid w:val="0010755B"/>
    <w:rsid w:val="0010795D"/>
    <w:rsid w:val="00107993"/>
    <w:rsid w:val="00110057"/>
    <w:rsid w:val="001101F7"/>
    <w:rsid w:val="0011034F"/>
    <w:rsid w:val="00110631"/>
    <w:rsid w:val="0011069F"/>
    <w:rsid w:val="00110851"/>
    <w:rsid w:val="001108EE"/>
    <w:rsid w:val="0011090D"/>
    <w:rsid w:val="00110C5E"/>
    <w:rsid w:val="00110E64"/>
    <w:rsid w:val="001111BD"/>
    <w:rsid w:val="001115C0"/>
    <w:rsid w:val="001115F4"/>
    <w:rsid w:val="001116D2"/>
    <w:rsid w:val="0011190B"/>
    <w:rsid w:val="001119DA"/>
    <w:rsid w:val="00111AD9"/>
    <w:rsid w:val="00111DA6"/>
    <w:rsid w:val="00111E7B"/>
    <w:rsid w:val="00111EF4"/>
    <w:rsid w:val="00112089"/>
    <w:rsid w:val="0011230B"/>
    <w:rsid w:val="00112323"/>
    <w:rsid w:val="001124F9"/>
    <w:rsid w:val="001126ED"/>
    <w:rsid w:val="00112919"/>
    <w:rsid w:val="00112975"/>
    <w:rsid w:val="00112B8F"/>
    <w:rsid w:val="00112B97"/>
    <w:rsid w:val="00112D41"/>
    <w:rsid w:val="00112E14"/>
    <w:rsid w:val="00112F58"/>
    <w:rsid w:val="0011303D"/>
    <w:rsid w:val="00113434"/>
    <w:rsid w:val="001134DA"/>
    <w:rsid w:val="00113559"/>
    <w:rsid w:val="0011372B"/>
    <w:rsid w:val="00113B14"/>
    <w:rsid w:val="00113C55"/>
    <w:rsid w:val="00113D8F"/>
    <w:rsid w:val="0011403A"/>
    <w:rsid w:val="001140FA"/>
    <w:rsid w:val="001141CF"/>
    <w:rsid w:val="00114379"/>
    <w:rsid w:val="001146A3"/>
    <w:rsid w:val="001146C6"/>
    <w:rsid w:val="001147B8"/>
    <w:rsid w:val="001147D2"/>
    <w:rsid w:val="00114949"/>
    <w:rsid w:val="00114E61"/>
    <w:rsid w:val="00114EA7"/>
    <w:rsid w:val="0011530A"/>
    <w:rsid w:val="00115334"/>
    <w:rsid w:val="0011536C"/>
    <w:rsid w:val="0011538D"/>
    <w:rsid w:val="0011538F"/>
    <w:rsid w:val="00115554"/>
    <w:rsid w:val="001155A6"/>
    <w:rsid w:val="00115716"/>
    <w:rsid w:val="0011584C"/>
    <w:rsid w:val="001158D5"/>
    <w:rsid w:val="00115944"/>
    <w:rsid w:val="00116148"/>
    <w:rsid w:val="00116339"/>
    <w:rsid w:val="0011645E"/>
    <w:rsid w:val="001166B6"/>
    <w:rsid w:val="00116960"/>
    <w:rsid w:val="00116A2D"/>
    <w:rsid w:val="00116A42"/>
    <w:rsid w:val="00116A50"/>
    <w:rsid w:val="00116BE7"/>
    <w:rsid w:val="00117426"/>
    <w:rsid w:val="001175EF"/>
    <w:rsid w:val="00117677"/>
    <w:rsid w:val="0011783F"/>
    <w:rsid w:val="00117957"/>
    <w:rsid w:val="00117C78"/>
    <w:rsid w:val="00117CB7"/>
    <w:rsid w:val="001201EA"/>
    <w:rsid w:val="0012022A"/>
    <w:rsid w:val="001203DB"/>
    <w:rsid w:val="001203EB"/>
    <w:rsid w:val="0012065D"/>
    <w:rsid w:val="0012079F"/>
    <w:rsid w:val="001207F3"/>
    <w:rsid w:val="00120BC4"/>
    <w:rsid w:val="00120C13"/>
    <w:rsid w:val="00120CF7"/>
    <w:rsid w:val="00120F81"/>
    <w:rsid w:val="00121769"/>
    <w:rsid w:val="00121776"/>
    <w:rsid w:val="00121E1A"/>
    <w:rsid w:val="00121E39"/>
    <w:rsid w:val="001225BC"/>
    <w:rsid w:val="0012268B"/>
    <w:rsid w:val="00122727"/>
    <w:rsid w:val="00122842"/>
    <w:rsid w:val="00122A1F"/>
    <w:rsid w:val="00122ADC"/>
    <w:rsid w:val="00122B59"/>
    <w:rsid w:val="00122E59"/>
    <w:rsid w:val="001232D2"/>
    <w:rsid w:val="0012345C"/>
    <w:rsid w:val="00123624"/>
    <w:rsid w:val="0012367C"/>
    <w:rsid w:val="001236BC"/>
    <w:rsid w:val="00123707"/>
    <w:rsid w:val="00123975"/>
    <w:rsid w:val="00123985"/>
    <w:rsid w:val="00123ACA"/>
    <w:rsid w:val="00123B02"/>
    <w:rsid w:val="00123DED"/>
    <w:rsid w:val="00123F8A"/>
    <w:rsid w:val="00124124"/>
    <w:rsid w:val="0012459A"/>
    <w:rsid w:val="0012467D"/>
    <w:rsid w:val="001246EC"/>
    <w:rsid w:val="001249D7"/>
    <w:rsid w:val="001249F8"/>
    <w:rsid w:val="001249FC"/>
    <w:rsid w:val="00124AB8"/>
    <w:rsid w:val="00124C2A"/>
    <w:rsid w:val="00124E10"/>
    <w:rsid w:val="00125078"/>
    <w:rsid w:val="001252FE"/>
    <w:rsid w:val="00125426"/>
    <w:rsid w:val="001255A6"/>
    <w:rsid w:val="0012573A"/>
    <w:rsid w:val="001257A6"/>
    <w:rsid w:val="00125D34"/>
    <w:rsid w:val="00125EB0"/>
    <w:rsid w:val="00125F86"/>
    <w:rsid w:val="00126013"/>
    <w:rsid w:val="001261EC"/>
    <w:rsid w:val="0012636F"/>
    <w:rsid w:val="0012637F"/>
    <w:rsid w:val="001263AC"/>
    <w:rsid w:val="0012669C"/>
    <w:rsid w:val="00126846"/>
    <w:rsid w:val="001268AC"/>
    <w:rsid w:val="001268B7"/>
    <w:rsid w:val="001268D1"/>
    <w:rsid w:val="00126A0E"/>
    <w:rsid w:val="00126A20"/>
    <w:rsid w:val="00126A9F"/>
    <w:rsid w:val="001274AC"/>
    <w:rsid w:val="001275E6"/>
    <w:rsid w:val="00127606"/>
    <w:rsid w:val="001277B6"/>
    <w:rsid w:val="001278B6"/>
    <w:rsid w:val="001279AD"/>
    <w:rsid w:val="00127B61"/>
    <w:rsid w:val="00127C43"/>
    <w:rsid w:val="00127DE2"/>
    <w:rsid w:val="00127E92"/>
    <w:rsid w:val="00127F28"/>
    <w:rsid w:val="00127FFC"/>
    <w:rsid w:val="0013016D"/>
    <w:rsid w:val="0013023A"/>
    <w:rsid w:val="00130257"/>
    <w:rsid w:val="00130476"/>
    <w:rsid w:val="00130714"/>
    <w:rsid w:val="00130953"/>
    <w:rsid w:val="00130AF0"/>
    <w:rsid w:val="00130BAF"/>
    <w:rsid w:val="00130BBD"/>
    <w:rsid w:val="00131303"/>
    <w:rsid w:val="00131683"/>
    <w:rsid w:val="0013181A"/>
    <w:rsid w:val="00131843"/>
    <w:rsid w:val="00131AC6"/>
    <w:rsid w:val="00131B3F"/>
    <w:rsid w:val="00131C74"/>
    <w:rsid w:val="001321CE"/>
    <w:rsid w:val="00132230"/>
    <w:rsid w:val="001322B0"/>
    <w:rsid w:val="00132440"/>
    <w:rsid w:val="00132671"/>
    <w:rsid w:val="001326DA"/>
    <w:rsid w:val="00132767"/>
    <w:rsid w:val="001327AC"/>
    <w:rsid w:val="001328BA"/>
    <w:rsid w:val="00132917"/>
    <w:rsid w:val="00132B0A"/>
    <w:rsid w:val="00132D21"/>
    <w:rsid w:val="00132E76"/>
    <w:rsid w:val="00132E89"/>
    <w:rsid w:val="0013303B"/>
    <w:rsid w:val="0013327F"/>
    <w:rsid w:val="0013334C"/>
    <w:rsid w:val="001336CA"/>
    <w:rsid w:val="001336DD"/>
    <w:rsid w:val="00133928"/>
    <w:rsid w:val="00133A1F"/>
    <w:rsid w:val="00133C69"/>
    <w:rsid w:val="00133E11"/>
    <w:rsid w:val="00133EBD"/>
    <w:rsid w:val="00133F20"/>
    <w:rsid w:val="001340CC"/>
    <w:rsid w:val="00134176"/>
    <w:rsid w:val="001341AE"/>
    <w:rsid w:val="00134420"/>
    <w:rsid w:val="0013453A"/>
    <w:rsid w:val="001347A2"/>
    <w:rsid w:val="001348F0"/>
    <w:rsid w:val="00134912"/>
    <w:rsid w:val="00134C6B"/>
    <w:rsid w:val="00134C75"/>
    <w:rsid w:val="00134D78"/>
    <w:rsid w:val="00134F9E"/>
    <w:rsid w:val="00135015"/>
    <w:rsid w:val="00135095"/>
    <w:rsid w:val="001352C7"/>
    <w:rsid w:val="001354B3"/>
    <w:rsid w:val="00135517"/>
    <w:rsid w:val="00135829"/>
    <w:rsid w:val="00135884"/>
    <w:rsid w:val="001358A7"/>
    <w:rsid w:val="001358F4"/>
    <w:rsid w:val="0013591C"/>
    <w:rsid w:val="0013612A"/>
    <w:rsid w:val="001362A2"/>
    <w:rsid w:val="0013669F"/>
    <w:rsid w:val="00136825"/>
    <w:rsid w:val="0013691C"/>
    <w:rsid w:val="00136998"/>
    <w:rsid w:val="00136AAD"/>
    <w:rsid w:val="00136D2C"/>
    <w:rsid w:val="00136F0F"/>
    <w:rsid w:val="001371C0"/>
    <w:rsid w:val="00137280"/>
    <w:rsid w:val="00137288"/>
    <w:rsid w:val="001373CA"/>
    <w:rsid w:val="00137480"/>
    <w:rsid w:val="0013748F"/>
    <w:rsid w:val="001374FE"/>
    <w:rsid w:val="00137520"/>
    <w:rsid w:val="0013756F"/>
    <w:rsid w:val="001375B9"/>
    <w:rsid w:val="001376BD"/>
    <w:rsid w:val="001376EA"/>
    <w:rsid w:val="001376F7"/>
    <w:rsid w:val="00137823"/>
    <w:rsid w:val="00137EA0"/>
    <w:rsid w:val="00137FAF"/>
    <w:rsid w:val="00140229"/>
    <w:rsid w:val="00140317"/>
    <w:rsid w:val="00140491"/>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72"/>
    <w:rsid w:val="0014206B"/>
    <w:rsid w:val="00142093"/>
    <w:rsid w:val="001421E1"/>
    <w:rsid w:val="0014231E"/>
    <w:rsid w:val="00142558"/>
    <w:rsid w:val="00142693"/>
    <w:rsid w:val="00142741"/>
    <w:rsid w:val="001427DD"/>
    <w:rsid w:val="001428A4"/>
    <w:rsid w:val="00142927"/>
    <w:rsid w:val="00142E42"/>
    <w:rsid w:val="0014309A"/>
    <w:rsid w:val="00143153"/>
    <w:rsid w:val="00143488"/>
    <w:rsid w:val="0014354F"/>
    <w:rsid w:val="00143602"/>
    <w:rsid w:val="0014371C"/>
    <w:rsid w:val="001438DD"/>
    <w:rsid w:val="00143B47"/>
    <w:rsid w:val="00143EFE"/>
    <w:rsid w:val="00143FFE"/>
    <w:rsid w:val="0014471E"/>
    <w:rsid w:val="0014484C"/>
    <w:rsid w:val="0014491B"/>
    <w:rsid w:val="00144B3F"/>
    <w:rsid w:val="00144D67"/>
    <w:rsid w:val="00144D7E"/>
    <w:rsid w:val="00144DCB"/>
    <w:rsid w:val="00144E04"/>
    <w:rsid w:val="00144E2A"/>
    <w:rsid w:val="00144F1B"/>
    <w:rsid w:val="00144F28"/>
    <w:rsid w:val="00144F80"/>
    <w:rsid w:val="00145152"/>
    <w:rsid w:val="001452D4"/>
    <w:rsid w:val="0014537A"/>
    <w:rsid w:val="001454C4"/>
    <w:rsid w:val="00145671"/>
    <w:rsid w:val="00145C94"/>
    <w:rsid w:val="00145E15"/>
    <w:rsid w:val="00145E70"/>
    <w:rsid w:val="00145E90"/>
    <w:rsid w:val="0014618E"/>
    <w:rsid w:val="00146200"/>
    <w:rsid w:val="001462D7"/>
    <w:rsid w:val="00146577"/>
    <w:rsid w:val="00146592"/>
    <w:rsid w:val="00146773"/>
    <w:rsid w:val="0014703E"/>
    <w:rsid w:val="00147370"/>
    <w:rsid w:val="001475B3"/>
    <w:rsid w:val="00147608"/>
    <w:rsid w:val="00147658"/>
    <w:rsid w:val="0014767C"/>
    <w:rsid w:val="00147867"/>
    <w:rsid w:val="00147D43"/>
    <w:rsid w:val="00147D65"/>
    <w:rsid w:val="00147D91"/>
    <w:rsid w:val="001508E1"/>
    <w:rsid w:val="001509B7"/>
    <w:rsid w:val="00150A19"/>
    <w:rsid w:val="00150A99"/>
    <w:rsid w:val="00150BE5"/>
    <w:rsid w:val="00150CB8"/>
    <w:rsid w:val="00150F01"/>
    <w:rsid w:val="00150FC7"/>
    <w:rsid w:val="0015107A"/>
    <w:rsid w:val="001510ED"/>
    <w:rsid w:val="00151544"/>
    <w:rsid w:val="00151641"/>
    <w:rsid w:val="001516EA"/>
    <w:rsid w:val="00151749"/>
    <w:rsid w:val="001517AA"/>
    <w:rsid w:val="001517AB"/>
    <w:rsid w:val="00151805"/>
    <w:rsid w:val="00151897"/>
    <w:rsid w:val="00151B31"/>
    <w:rsid w:val="00151CE5"/>
    <w:rsid w:val="00151F4B"/>
    <w:rsid w:val="00151FFD"/>
    <w:rsid w:val="00152066"/>
    <w:rsid w:val="001522AE"/>
    <w:rsid w:val="00152499"/>
    <w:rsid w:val="00152559"/>
    <w:rsid w:val="00152611"/>
    <w:rsid w:val="00152717"/>
    <w:rsid w:val="00152A32"/>
    <w:rsid w:val="00152A3B"/>
    <w:rsid w:val="00152AAD"/>
    <w:rsid w:val="0015326D"/>
    <w:rsid w:val="0015334E"/>
    <w:rsid w:val="001533F4"/>
    <w:rsid w:val="0015347E"/>
    <w:rsid w:val="00153723"/>
    <w:rsid w:val="00153946"/>
    <w:rsid w:val="00153A48"/>
    <w:rsid w:val="00153A6B"/>
    <w:rsid w:val="00153BC4"/>
    <w:rsid w:val="00153C3D"/>
    <w:rsid w:val="00153DB7"/>
    <w:rsid w:val="00153E69"/>
    <w:rsid w:val="00153EEF"/>
    <w:rsid w:val="00153F29"/>
    <w:rsid w:val="001540F5"/>
    <w:rsid w:val="00154326"/>
    <w:rsid w:val="001544AB"/>
    <w:rsid w:val="001545FA"/>
    <w:rsid w:val="00154601"/>
    <w:rsid w:val="001546A1"/>
    <w:rsid w:val="00154899"/>
    <w:rsid w:val="00154B54"/>
    <w:rsid w:val="00154F0D"/>
    <w:rsid w:val="00154F34"/>
    <w:rsid w:val="00155178"/>
    <w:rsid w:val="001552CE"/>
    <w:rsid w:val="00155648"/>
    <w:rsid w:val="00155696"/>
    <w:rsid w:val="0015571A"/>
    <w:rsid w:val="001557AD"/>
    <w:rsid w:val="00155D53"/>
    <w:rsid w:val="0015615B"/>
    <w:rsid w:val="0015620D"/>
    <w:rsid w:val="0015622B"/>
    <w:rsid w:val="00156260"/>
    <w:rsid w:val="00156284"/>
    <w:rsid w:val="0015640A"/>
    <w:rsid w:val="00156502"/>
    <w:rsid w:val="0015685A"/>
    <w:rsid w:val="00156C0A"/>
    <w:rsid w:val="001571AA"/>
    <w:rsid w:val="0015748E"/>
    <w:rsid w:val="0015751E"/>
    <w:rsid w:val="00157921"/>
    <w:rsid w:val="00157ACC"/>
    <w:rsid w:val="00157CA4"/>
    <w:rsid w:val="00157D41"/>
    <w:rsid w:val="0016006D"/>
    <w:rsid w:val="001600AE"/>
    <w:rsid w:val="0016019C"/>
    <w:rsid w:val="001601C7"/>
    <w:rsid w:val="00160293"/>
    <w:rsid w:val="001602C2"/>
    <w:rsid w:val="001603B9"/>
    <w:rsid w:val="00160571"/>
    <w:rsid w:val="00160674"/>
    <w:rsid w:val="00160786"/>
    <w:rsid w:val="00160A47"/>
    <w:rsid w:val="00160AED"/>
    <w:rsid w:val="00160BBF"/>
    <w:rsid w:val="00160BEB"/>
    <w:rsid w:val="00160EFA"/>
    <w:rsid w:val="00160FAF"/>
    <w:rsid w:val="00161392"/>
    <w:rsid w:val="001613CB"/>
    <w:rsid w:val="0016152E"/>
    <w:rsid w:val="0016161B"/>
    <w:rsid w:val="001617B9"/>
    <w:rsid w:val="001619F1"/>
    <w:rsid w:val="00161CA5"/>
    <w:rsid w:val="00161E31"/>
    <w:rsid w:val="00161E54"/>
    <w:rsid w:val="00161E99"/>
    <w:rsid w:val="00161FE0"/>
    <w:rsid w:val="001620D6"/>
    <w:rsid w:val="001620E1"/>
    <w:rsid w:val="00162262"/>
    <w:rsid w:val="001623A3"/>
    <w:rsid w:val="001624A4"/>
    <w:rsid w:val="0016255C"/>
    <w:rsid w:val="00162A18"/>
    <w:rsid w:val="00162BD5"/>
    <w:rsid w:val="00162CF1"/>
    <w:rsid w:val="00162F71"/>
    <w:rsid w:val="00162F82"/>
    <w:rsid w:val="00162FB5"/>
    <w:rsid w:val="001630E4"/>
    <w:rsid w:val="00163176"/>
    <w:rsid w:val="001632DC"/>
    <w:rsid w:val="0016368F"/>
    <w:rsid w:val="001639BC"/>
    <w:rsid w:val="00163AFC"/>
    <w:rsid w:val="00163C9A"/>
    <w:rsid w:val="00163EC8"/>
    <w:rsid w:val="0016427A"/>
    <w:rsid w:val="00164368"/>
    <w:rsid w:val="0016440D"/>
    <w:rsid w:val="00164578"/>
    <w:rsid w:val="0016457C"/>
    <w:rsid w:val="00164646"/>
    <w:rsid w:val="0016465C"/>
    <w:rsid w:val="00164795"/>
    <w:rsid w:val="001647FA"/>
    <w:rsid w:val="00164B8D"/>
    <w:rsid w:val="00164E99"/>
    <w:rsid w:val="00164EB6"/>
    <w:rsid w:val="00164FE3"/>
    <w:rsid w:val="00165078"/>
    <w:rsid w:val="00165137"/>
    <w:rsid w:val="001651B7"/>
    <w:rsid w:val="00165285"/>
    <w:rsid w:val="001652DD"/>
    <w:rsid w:val="0016537F"/>
    <w:rsid w:val="0016563B"/>
    <w:rsid w:val="001658BB"/>
    <w:rsid w:val="00165B5E"/>
    <w:rsid w:val="00165C3E"/>
    <w:rsid w:val="00165C90"/>
    <w:rsid w:val="00165D9A"/>
    <w:rsid w:val="00165F8A"/>
    <w:rsid w:val="001661BF"/>
    <w:rsid w:val="0016634F"/>
    <w:rsid w:val="00166522"/>
    <w:rsid w:val="00166809"/>
    <w:rsid w:val="0016680E"/>
    <w:rsid w:val="00166879"/>
    <w:rsid w:val="001669F9"/>
    <w:rsid w:val="00166C75"/>
    <w:rsid w:val="00166D9E"/>
    <w:rsid w:val="00166E7E"/>
    <w:rsid w:val="00166EA2"/>
    <w:rsid w:val="00166EAF"/>
    <w:rsid w:val="00166EE2"/>
    <w:rsid w:val="00166FDC"/>
    <w:rsid w:val="0016700E"/>
    <w:rsid w:val="00167125"/>
    <w:rsid w:val="0016733C"/>
    <w:rsid w:val="0016764C"/>
    <w:rsid w:val="00167679"/>
    <w:rsid w:val="00167891"/>
    <w:rsid w:val="001679A2"/>
    <w:rsid w:val="00167ACD"/>
    <w:rsid w:val="00167D9D"/>
    <w:rsid w:val="00167DBE"/>
    <w:rsid w:val="00170301"/>
    <w:rsid w:val="00170397"/>
    <w:rsid w:val="001703B3"/>
    <w:rsid w:val="00170482"/>
    <w:rsid w:val="001706E4"/>
    <w:rsid w:val="001706E7"/>
    <w:rsid w:val="0017072D"/>
    <w:rsid w:val="0017087D"/>
    <w:rsid w:val="001708D0"/>
    <w:rsid w:val="00170AA6"/>
    <w:rsid w:val="00170E05"/>
    <w:rsid w:val="0017121D"/>
    <w:rsid w:val="0017132F"/>
    <w:rsid w:val="00171337"/>
    <w:rsid w:val="0017163E"/>
    <w:rsid w:val="00171657"/>
    <w:rsid w:val="00171661"/>
    <w:rsid w:val="001717FB"/>
    <w:rsid w:val="00171A98"/>
    <w:rsid w:val="00171B5E"/>
    <w:rsid w:val="00171BC2"/>
    <w:rsid w:val="00171BF0"/>
    <w:rsid w:val="00171CEF"/>
    <w:rsid w:val="00171D7E"/>
    <w:rsid w:val="00171F14"/>
    <w:rsid w:val="00171FD0"/>
    <w:rsid w:val="00172379"/>
    <w:rsid w:val="001725CB"/>
    <w:rsid w:val="001725EA"/>
    <w:rsid w:val="00172852"/>
    <w:rsid w:val="00172921"/>
    <w:rsid w:val="001729E1"/>
    <w:rsid w:val="00172A75"/>
    <w:rsid w:val="00172B61"/>
    <w:rsid w:val="00172BC3"/>
    <w:rsid w:val="00172C20"/>
    <w:rsid w:val="00172F0E"/>
    <w:rsid w:val="0017303E"/>
    <w:rsid w:val="00173358"/>
    <w:rsid w:val="00173749"/>
    <w:rsid w:val="001737FE"/>
    <w:rsid w:val="001738A5"/>
    <w:rsid w:val="00173A00"/>
    <w:rsid w:val="00173D38"/>
    <w:rsid w:val="00173F6C"/>
    <w:rsid w:val="001744BA"/>
    <w:rsid w:val="001745EA"/>
    <w:rsid w:val="0017489C"/>
    <w:rsid w:val="00174DDB"/>
    <w:rsid w:val="00175009"/>
    <w:rsid w:val="00175283"/>
    <w:rsid w:val="001752EC"/>
    <w:rsid w:val="00175614"/>
    <w:rsid w:val="00175A6E"/>
    <w:rsid w:val="00175B5A"/>
    <w:rsid w:val="00175C4F"/>
    <w:rsid w:val="00175DAB"/>
    <w:rsid w:val="00175EF2"/>
    <w:rsid w:val="00175FF8"/>
    <w:rsid w:val="0017639F"/>
    <w:rsid w:val="00176414"/>
    <w:rsid w:val="00176676"/>
    <w:rsid w:val="00176AA0"/>
    <w:rsid w:val="00176BDB"/>
    <w:rsid w:val="00176CA9"/>
    <w:rsid w:val="00176ECF"/>
    <w:rsid w:val="0017714C"/>
    <w:rsid w:val="0017722E"/>
    <w:rsid w:val="00177328"/>
    <w:rsid w:val="0017737B"/>
    <w:rsid w:val="00177482"/>
    <w:rsid w:val="00177711"/>
    <w:rsid w:val="00177A0D"/>
    <w:rsid w:val="00177AC2"/>
    <w:rsid w:val="00177C04"/>
    <w:rsid w:val="00177DFF"/>
    <w:rsid w:val="00177E7F"/>
    <w:rsid w:val="00177EBD"/>
    <w:rsid w:val="00180007"/>
    <w:rsid w:val="0018005A"/>
    <w:rsid w:val="0018016C"/>
    <w:rsid w:val="00180298"/>
    <w:rsid w:val="001802E2"/>
    <w:rsid w:val="001806A9"/>
    <w:rsid w:val="0018073D"/>
    <w:rsid w:val="00180860"/>
    <w:rsid w:val="00180870"/>
    <w:rsid w:val="001809CD"/>
    <w:rsid w:val="00180BDF"/>
    <w:rsid w:val="00180C4D"/>
    <w:rsid w:val="00180C69"/>
    <w:rsid w:val="00180D96"/>
    <w:rsid w:val="00180E60"/>
    <w:rsid w:val="0018115C"/>
    <w:rsid w:val="001812EE"/>
    <w:rsid w:val="001814D1"/>
    <w:rsid w:val="001817BA"/>
    <w:rsid w:val="00181884"/>
    <w:rsid w:val="00181962"/>
    <w:rsid w:val="00181B3A"/>
    <w:rsid w:val="00181E19"/>
    <w:rsid w:val="00181E9D"/>
    <w:rsid w:val="00181F3C"/>
    <w:rsid w:val="001820B2"/>
    <w:rsid w:val="001821E9"/>
    <w:rsid w:val="001822C4"/>
    <w:rsid w:val="0018246F"/>
    <w:rsid w:val="001825AE"/>
    <w:rsid w:val="00182718"/>
    <w:rsid w:val="00182B0B"/>
    <w:rsid w:val="00182CE4"/>
    <w:rsid w:val="00182E2A"/>
    <w:rsid w:val="00182F16"/>
    <w:rsid w:val="00182FBF"/>
    <w:rsid w:val="00183341"/>
    <w:rsid w:val="001836DF"/>
    <w:rsid w:val="00183A12"/>
    <w:rsid w:val="00183B20"/>
    <w:rsid w:val="00183B60"/>
    <w:rsid w:val="00183CB7"/>
    <w:rsid w:val="00183CC6"/>
    <w:rsid w:val="00183F11"/>
    <w:rsid w:val="001840F5"/>
    <w:rsid w:val="00184A29"/>
    <w:rsid w:val="00184B11"/>
    <w:rsid w:val="00184DAB"/>
    <w:rsid w:val="00184DBF"/>
    <w:rsid w:val="00184E29"/>
    <w:rsid w:val="00184F51"/>
    <w:rsid w:val="00185257"/>
    <w:rsid w:val="001858F6"/>
    <w:rsid w:val="00185E59"/>
    <w:rsid w:val="00185F10"/>
    <w:rsid w:val="00185F89"/>
    <w:rsid w:val="00185FDA"/>
    <w:rsid w:val="00186395"/>
    <w:rsid w:val="001863E3"/>
    <w:rsid w:val="00186571"/>
    <w:rsid w:val="001866B5"/>
    <w:rsid w:val="0018695F"/>
    <w:rsid w:val="001869A8"/>
    <w:rsid w:val="001869EF"/>
    <w:rsid w:val="00186A7F"/>
    <w:rsid w:val="00186B4D"/>
    <w:rsid w:val="00186F0F"/>
    <w:rsid w:val="00187317"/>
    <w:rsid w:val="00187487"/>
    <w:rsid w:val="00187634"/>
    <w:rsid w:val="0018767B"/>
    <w:rsid w:val="00187CAC"/>
    <w:rsid w:val="00190318"/>
    <w:rsid w:val="00190477"/>
    <w:rsid w:val="001908C5"/>
    <w:rsid w:val="00190927"/>
    <w:rsid w:val="00190BD5"/>
    <w:rsid w:val="00190BD7"/>
    <w:rsid w:val="00190C5A"/>
    <w:rsid w:val="00190D28"/>
    <w:rsid w:val="00191202"/>
    <w:rsid w:val="0019161F"/>
    <w:rsid w:val="0019163E"/>
    <w:rsid w:val="00191727"/>
    <w:rsid w:val="001917CE"/>
    <w:rsid w:val="001917D6"/>
    <w:rsid w:val="00191C33"/>
    <w:rsid w:val="00191EBF"/>
    <w:rsid w:val="00191F95"/>
    <w:rsid w:val="00192093"/>
    <w:rsid w:val="001921B0"/>
    <w:rsid w:val="0019225A"/>
    <w:rsid w:val="00192338"/>
    <w:rsid w:val="001923AF"/>
    <w:rsid w:val="00192589"/>
    <w:rsid w:val="001925E5"/>
    <w:rsid w:val="001928DD"/>
    <w:rsid w:val="00192952"/>
    <w:rsid w:val="001929F7"/>
    <w:rsid w:val="00192C30"/>
    <w:rsid w:val="00192F51"/>
    <w:rsid w:val="001935BD"/>
    <w:rsid w:val="0019380D"/>
    <w:rsid w:val="00193987"/>
    <w:rsid w:val="00194303"/>
    <w:rsid w:val="0019445C"/>
    <w:rsid w:val="001944FE"/>
    <w:rsid w:val="00194654"/>
    <w:rsid w:val="00194955"/>
    <w:rsid w:val="00194B46"/>
    <w:rsid w:val="00194D53"/>
    <w:rsid w:val="00194DF6"/>
    <w:rsid w:val="00194E49"/>
    <w:rsid w:val="00195447"/>
    <w:rsid w:val="001954AB"/>
    <w:rsid w:val="00195657"/>
    <w:rsid w:val="0019573B"/>
    <w:rsid w:val="00195839"/>
    <w:rsid w:val="0019592C"/>
    <w:rsid w:val="00195D36"/>
    <w:rsid w:val="00196085"/>
    <w:rsid w:val="001960A7"/>
    <w:rsid w:val="001960EA"/>
    <w:rsid w:val="0019617B"/>
    <w:rsid w:val="00196395"/>
    <w:rsid w:val="00196464"/>
    <w:rsid w:val="001964E3"/>
    <w:rsid w:val="00196580"/>
    <w:rsid w:val="00196627"/>
    <w:rsid w:val="001969AB"/>
    <w:rsid w:val="00196B90"/>
    <w:rsid w:val="00196DE8"/>
    <w:rsid w:val="00196E82"/>
    <w:rsid w:val="00196F6D"/>
    <w:rsid w:val="00196FF4"/>
    <w:rsid w:val="00197246"/>
    <w:rsid w:val="001972D5"/>
    <w:rsid w:val="0019734F"/>
    <w:rsid w:val="001976F4"/>
    <w:rsid w:val="00197746"/>
    <w:rsid w:val="001978F5"/>
    <w:rsid w:val="00197962"/>
    <w:rsid w:val="00197ABF"/>
    <w:rsid w:val="001A016E"/>
    <w:rsid w:val="001A0303"/>
    <w:rsid w:val="001A0313"/>
    <w:rsid w:val="001A0676"/>
    <w:rsid w:val="001A067A"/>
    <w:rsid w:val="001A06C8"/>
    <w:rsid w:val="001A0928"/>
    <w:rsid w:val="001A0CE0"/>
    <w:rsid w:val="001A0CEC"/>
    <w:rsid w:val="001A0F64"/>
    <w:rsid w:val="001A10A9"/>
    <w:rsid w:val="001A1337"/>
    <w:rsid w:val="001A14F7"/>
    <w:rsid w:val="001A14FB"/>
    <w:rsid w:val="001A1980"/>
    <w:rsid w:val="001A1CE7"/>
    <w:rsid w:val="001A1E8E"/>
    <w:rsid w:val="001A1F5C"/>
    <w:rsid w:val="001A2096"/>
    <w:rsid w:val="001A22D5"/>
    <w:rsid w:val="001A2739"/>
    <w:rsid w:val="001A2939"/>
    <w:rsid w:val="001A2FD5"/>
    <w:rsid w:val="001A3037"/>
    <w:rsid w:val="001A30FB"/>
    <w:rsid w:val="001A3134"/>
    <w:rsid w:val="001A36CF"/>
    <w:rsid w:val="001A3974"/>
    <w:rsid w:val="001A3AFD"/>
    <w:rsid w:val="001A3BBA"/>
    <w:rsid w:val="001A3C50"/>
    <w:rsid w:val="001A3CD2"/>
    <w:rsid w:val="001A3CDF"/>
    <w:rsid w:val="001A3F0F"/>
    <w:rsid w:val="001A3F89"/>
    <w:rsid w:val="001A3FA5"/>
    <w:rsid w:val="001A4098"/>
    <w:rsid w:val="001A4228"/>
    <w:rsid w:val="001A478B"/>
    <w:rsid w:val="001A4880"/>
    <w:rsid w:val="001A4883"/>
    <w:rsid w:val="001A4CEF"/>
    <w:rsid w:val="001A4D93"/>
    <w:rsid w:val="001A4DE6"/>
    <w:rsid w:val="001A4EDF"/>
    <w:rsid w:val="001A4F83"/>
    <w:rsid w:val="001A507E"/>
    <w:rsid w:val="001A5308"/>
    <w:rsid w:val="001A5351"/>
    <w:rsid w:val="001A53B2"/>
    <w:rsid w:val="001A558A"/>
    <w:rsid w:val="001A5737"/>
    <w:rsid w:val="001A58A4"/>
    <w:rsid w:val="001A5927"/>
    <w:rsid w:val="001A6164"/>
    <w:rsid w:val="001A619A"/>
    <w:rsid w:val="001A61A0"/>
    <w:rsid w:val="001A6236"/>
    <w:rsid w:val="001A68FA"/>
    <w:rsid w:val="001A6AFE"/>
    <w:rsid w:val="001A6C8F"/>
    <w:rsid w:val="001A6E27"/>
    <w:rsid w:val="001A706D"/>
    <w:rsid w:val="001A71EB"/>
    <w:rsid w:val="001A72EE"/>
    <w:rsid w:val="001A73AC"/>
    <w:rsid w:val="001A74A3"/>
    <w:rsid w:val="001A7631"/>
    <w:rsid w:val="001A7826"/>
    <w:rsid w:val="001A79DA"/>
    <w:rsid w:val="001A7F48"/>
    <w:rsid w:val="001B00B2"/>
    <w:rsid w:val="001B00F3"/>
    <w:rsid w:val="001B0149"/>
    <w:rsid w:val="001B0251"/>
    <w:rsid w:val="001B0B9D"/>
    <w:rsid w:val="001B0E5D"/>
    <w:rsid w:val="001B0F10"/>
    <w:rsid w:val="001B138B"/>
    <w:rsid w:val="001B1565"/>
    <w:rsid w:val="001B159B"/>
    <w:rsid w:val="001B18A6"/>
    <w:rsid w:val="001B1C29"/>
    <w:rsid w:val="001B1CEB"/>
    <w:rsid w:val="001B1EC1"/>
    <w:rsid w:val="001B1EC4"/>
    <w:rsid w:val="001B1F72"/>
    <w:rsid w:val="001B2031"/>
    <w:rsid w:val="001B2108"/>
    <w:rsid w:val="001B2279"/>
    <w:rsid w:val="001B22CA"/>
    <w:rsid w:val="001B2443"/>
    <w:rsid w:val="001B279B"/>
    <w:rsid w:val="001B28A5"/>
    <w:rsid w:val="001B2993"/>
    <w:rsid w:val="001B2C18"/>
    <w:rsid w:val="001B2CA0"/>
    <w:rsid w:val="001B2CCA"/>
    <w:rsid w:val="001B2DBD"/>
    <w:rsid w:val="001B2E97"/>
    <w:rsid w:val="001B33AF"/>
    <w:rsid w:val="001B33B4"/>
    <w:rsid w:val="001B34D1"/>
    <w:rsid w:val="001B35C1"/>
    <w:rsid w:val="001B3754"/>
    <w:rsid w:val="001B37F1"/>
    <w:rsid w:val="001B3A10"/>
    <w:rsid w:val="001B3A84"/>
    <w:rsid w:val="001B3B1A"/>
    <w:rsid w:val="001B3C71"/>
    <w:rsid w:val="001B3F12"/>
    <w:rsid w:val="001B40A5"/>
    <w:rsid w:val="001B4361"/>
    <w:rsid w:val="001B4371"/>
    <w:rsid w:val="001B471D"/>
    <w:rsid w:val="001B495B"/>
    <w:rsid w:val="001B4B0A"/>
    <w:rsid w:val="001B4D26"/>
    <w:rsid w:val="001B4E7A"/>
    <w:rsid w:val="001B5279"/>
    <w:rsid w:val="001B5332"/>
    <w:rsid w:val="001B54E9"/>
    <w:rsid w:val="001B55DE"/>
    <w:rsid w:val="001B560D"/>
    <w:rsid w:val="001B5A56"/>
    <w:rsid w:val="001B6240"/>
    <w:rsid w:val="001B6351"/>
    <w:rsid w:val="001B63D5"/>
    <w:rsid w:val="001B6660"/>
    <w:rsid w:val="001B69CE"/>
    <w:rsid w:val="001B6C89"/>
    <w:rsid w:val="001B70CF"/>
    <w:rsid w:val="001B7186"/>
    <w:rsid w:val="001B748B"/>
    <w:rsid w:val="001B74EC"/>
    <w:rsid w:val="001B753B"/>
    <w:rsid w:val="001B7778"/>
    <w:rsid w:val="001B7905"/>
    <w:rsid w:val="001B7AB6"/>
    <w:rsid w:val="001B7D5B"/>
    <w:rsid w:val="001B7DDC"/>
    <w:rsid w:val="001B7F36"/>
    <w:rsid w:val="001C0085"/>
    <w:rsid w:val="001C00F7"/>
    <w:rsid w:val="001C0178"/>
    <w:rsid w:val="001C0311"/>
    <w:rsid w:val="001C063F"/>
    <w:rsid w:val="001C06F9"/>
    <w:rsid w:val="001C0874"/>
    <w:rsid w:val="001C0883"/>
    <w:rsid w:val="001C0EC3"/>
    <w:rsid w:val="001C12A0"/>
    <w:rsid w:val="001C16A9"/>
    <w:rsid w:val="001C1920"/>
    <w:rsid w:val="001C19A9"/>
    <w:rsid w:val="001C19EB"/>
    <w:rsid w:val="001C1C30"/>
    <w:rsid w:val="001C1E53"/>
    <w:rsid w:val="001C20CD"/>
    <w:rsid w:val="001C20E8"/>
    <w:rsid w:val="001C211D"/>
    <w:rsid w:val="001C22AC"/>
    <w:rsid w:val="001C2422"/>
    <w:rsid w:val="001C24C0"/>
    <w:rsid w:val="001C2586"/>
    <w:rsid w:val="001C2A8B"/>
    <w:rsid w:val="001C3434"/>
    <w:rsid w:val="001C3474"/>
    <w:rsid w:val="001C35A0"/>
    <w:rsid w:val="001C398A"/>
    <w:rsid w:val="001C39F0"/>
    <w:rsid w:val="001C3D17"/>
    <w:rsid w:val="001C3DC6"/>
    <w:rsid w:val="001C3DCD"/>
    <w:rsid w:val="001C3E02"/>
    <w:rsid w:val="001C4126"/>
    <w:rsid w:val="001C447C"/>
    <w:rsid w:val="001C45FF"/>
    <w:rsid w:val="001C4A39"/>
    <w:rsid w:val="001C4C5A"/>
    <w:rsid w:val="001C4F5F"/>
    <w:rsid w:val="001C4F8E"/>
    <w:rsid w:val="001C505A"/>
    <w:rsid w:val="001C5125"/>
    <w:rsid w:val="001C5222"/>
    <w:rsid w:val="001C5294"/>
    <w:rsid w:val="001C52DA"/>
    <w:rsid w:val="001C54B8"/>
    <w:rsid w:val="001C561F"/>
    <w:rsid w:val="001C589B"/>
    <w:rsid w:val="001C58A6"/>
    <w:rsid w:val="001C5934"/>
    <w:rsid w:val="001C5A70"/>
    <w:rsid w:val="001C5AA2"/>
    <w:rsid w:val="001C5BC8"/>
    <w:rsid w:val="001C5CC2"/>
    <w:rsid w:val="001C5DBB"/>
    <w:rsid w:val="001C5F13"/>
    <w:rsid w:val="001C5F88"/>
    <w:rsid w:val="001C5FD2"/>
    <w:rsid w:val="001C6182"/>
    <w:rsid w:val="001C619C"/>
    <w:rsid w:val="001C634C"/>
    <w:rsid w:val="001C652F"/>
    <w:rsid w:val="001C66D2"/>
    <w:rsid w:val="001C6894"/>
    <w:rsid w:val="001C6A5C"/>
    <w:rsid w:val="001C72AD"/>
    <w:rsid w:val="001C74D7"/>
    <w:rsid w:val="001C757B"/>
    <w:rsid w:val="001C7972"/>
    <w:rsid w:val="001C7B49"/>
    <w:rsid w:val="001C7CCE"/>
    <w:rsid w:val="001C7CE3"/>
    <w:rsid w:val="001C7F47"/>
    <w:rsid w:val="001C7F6E"/>
    <w:rsid w:val="001D006C"/>
    <w:rsid w:val="001D009F"/>
    <w:rsid w:val="001D00B4"/>
    <w:rsid w:val="001D01B9"/>
    <w:rsid w:val="001D03CD"/>
    <w:rsid w:val="001D04AF"/>
    <w:rsid w:val="001D056C"/>
    <w:rsid w:val="001D0578"/>
    <w:rsid w:val="001D0593"/>
    <w:rsid w:val="001D06BE"/>
    <w:rsid w:val="001D06D1"/>
    <w:rsid w:val="001D0855"/>
    <w:rsid w:val="001D0E4D"/>
    <w:rsid w:val="001D1258"/>
    <w:rsid w:val="001D13B7"/>
    <w:rsid w:val="001D1620"/>
    <w:rsid w:val="001D19F8"/>
    <w:rsid w:val="001D1A85"/>
    <w:rsid w:val="001D1AC8"/>
    <w:rsid w:val="001D1B0C"/>
    <w:rsid w:val="001D1B69"/>
    <w:rsid w:val="001D1CFF"/>
    <w:rsid w:val="001D1FD9"/>
    <w:rsid w:val="001D21DC"/>
    <w:rsid w:val="001D2322"/>
    <w:rsid w:val="001D262C"/>
    <w:rsid w:val="001D2B3C"/>
    <w:rsid w:val="001D2E6C"/>
    <w:rsid w:val="001D33E3"/>
    <w:rsid w:val="001D34E1"/>
    <w:rsid w:val="001D35DC"/>
    <w:rsid w:val="001D380F"/>
    <w:rsid w:val="001D3A0B"/>
    <w:rsid w:val="001D3D42"/>
    <w:rsid w:val="001D423F"/>
    <w:rsid w:val="001D435D"/>
    <w:rsid w:val="001D43C0"/>
    <w:rsid w:val="001D448E"/>
    <w:rsid w:val="001D4638"/>
    <w:rsid w:val="001D48C0"/>
    <w:rsid w:val="001D4969"/>
    <w:rsid w:val="001D4AF0"/>
    <w:rsid w:val="001D4E33"/>
    <w:rsid w:val="001D4F24"/>
    <w:rsid w:val="001D4FD2"/>
    <w:rsid w:val="001D5006"/>
    <w:rsid w:val="001D506F"/>
    <w:rsid w:val="001D51D9"/>
    <w:rsid w:val="001D57BC"/>
    <w:rsid w:val="001D5CFC"/>
    <w:rsid w:val="001D5D88"/>
    <w:rsid w:val="001D68DD"/>
    <w:rsid w:val="001D6937"/>
    <w:rsid w:val="001D6947"/>
    <w:rsid w:val="001D6B56"/>
    <w:rsid w:val="001D6E46"/>
    <w:rsid w:val="001D6E61"/>
    <w:rsid w:val="001D6F30"/>
    <w:rsid w:val="001D7260"/>
    <w:rsid w:val="001D7604"/>
    <w:rsid w:val="001D7816"/>
    <w:rsid w:val="001D797C"/>
    <w:rsid w:val="001D79E4"/>
    <w:rsid w:val="001D7ADE"/>
    <w:rsid w:val="001D7B2E"/>
    <w:rsid w:val="001D7B96"/>
    <w:rsid w:val="001D7EB4"/>
    <w:rsid w:val="001D7FE2"/>
    <w:rsid w:val="001E02D6"/>
    <w:rsid w:val="001E09F4"/>
    <w:rsid w:val="001E0A73"/>
    <w:rsid w:val="001E0BAC"/>
    <w:rsid w:val="001E0CB7"/>
    <w:rsid w:val="001E0EBB"/>
    <w:rsid w:val="001E0EDD"/>
    <w:rsid w:val="001E0FAD"/>
    <w:rsid w:val="001E0FD7"/>
    <w:rsid w:val="001E111F"/>
    <w:rsid w:val="001E11A6"/>
    <w:rsid w:val="001E1238"/>
    <w:rsid w:val="001E1284"/>
    <w:rsid w:val="001E1311"/>
    <w:rsid w:val="001E1524"/>
    <w:rsid w:val="001E1586"/>
    <w:rsid w:val="001E15E6"/>
    <w:rsid w:val="001E1628"/>
    <w:rsid w:val="001E16D8"/>
    <w:rsid w:val="001E1706"/>
    <w:rsid w:val="001E1710"/>
    <w:rsid w:val="001E1959"/>
    <w:rsid w:val="001E1AD4"/>
    <w:rsid w:val="001E1CC8"/>
    <w:rsid w:val="001E1D07"/>
    <w:rsid w:val="001E1D3C"/>
    <w:rsid w:val="001E1DDA"/>
    <w:rsid w:val="001E20C1"/>
    <w:rsid w:val="001E220A"/>
    <w:rsid w:val="001E2381"/>
    <w:rsid w:val="001E251E"/>
    <w:rsid w:val="001E266E"/>
    <w:rsid w:val="001E2818"/>
    <w:rsid w:val="001E28B9"/>
    <w:rsid w:val="001E2EEF"/>
    <w:rsid w:val="001E3188"/>
    <w:rsid w:val="001E31D1"/>
    <w:rsid w:val="001E32BE"/>
    <w:rsid w:val="001E3871"/>
    <w:rsid w:val="001E3A45"/>
    <w:rsid w:val="001E3BBF"/>
    <w:rsid w:val="001E409E"/>
    <w:rsid w:val="001E420B"/>
    <w:rsid w:val="001E4347"/>
    <w:rsid w:val="001E44F9"/>
    <w:rsid w:val="001E4599"/>
    <w:rsid w:val="001E469F"/>
    <w:rsid w:val="001E4704"/>
    <w:rsid w:val="001E4826"/>
    <w:rsid w:val="001E4A00"/>
    <w:rsid w:val="001E4A55"/>
    <w:rsid w:val="001E4D35"/>
    <w:rsid w:val="001E5380"/>
    <w:rsid w:val="001E5BB2"/>
    <w:rsid w:val="001E5BB8"/>
    <w:rsid w:val="001E5CBA"/>
    <w:rsid w:val="001E5D1F"/>
    <w:rsid w:val="001E5F17"/>
    <w:rsid w:val="001E603A"/>
    <w:rsid w:val="001E6097"/>
    <w:rsid w:val="001E6313"/>
    <w:rsid w:val="001E6A08"/>
    <w:rsid w:val="001E6A62"/>
    <w:rsid w:val="001E6BDA"/>
    <w:rsid w:val="001E6C1B"/>
    <w:rsid w:val="001E6C2D"/>
    <w:rsid w:val="001E6FED"/>
    <w:rsid w:val="001E7076"/>
    <w:rsid w:val="001E7154"/>
    <w:rsid w:val="001E7173"/>
    <w:rsid w:val="001E719A"/>
    <w:rsid w:val="001E750C"/>
    <w:rsid w:val="001E7A8F"/>
    <w:rsid w:val="001E7B0F"/>
    <w:rsid w:val="001E7BE9"/>
    <w:rsid w:val="001E7C64"/>
    <w:rsid w:val="001E7D26"/>
    <w:rsid w:val="001F020C"/>
    <w:rsid w:val="001F050F"/>
    <w:rsid w:val="001F0546"/>
    <w:rsid w:val="001F08A4"/>
    <w:rsid w:val="001F0CE4"/>
    <w:rsid w:val="001F0DDF"/>
    <w:rsid w:val="001F11F0"/>
    <w:rsid w:val="001F171D"/>
    <w:rsid w:val="001F178C"/>
    <w:rsid w:val="001F18E2"/>
    <w:rsid w:val="001F18F9"/>
    <w:rsid w:val="001F1B1E"/>
    <w:rsid w:val="001F1BEA"/>
    <w:rsid w:val="001F1DFA"/>
    <w:rsid w:val="001F1E26"/>
    <w:rsid w:val="001F1FFC"/>
    <w:rsid w:val="001F22A9"/>
    <w:rsid w:val="001F231E"/>
    <w:rsid w:val="001F24D4"/>
    <w:rsid w:val="001F26E9"/>
    <w:rsid w:val="001F29D5"/>
    <w:rsid w:val="001F29D6"/>
    <w:rsid w:val="001F2AE9"/>
    <w:rsid w:val="001F2E04"/>
    <w:rsid w:val="001F2E08"/>
    <w:rsid w:val="001F2E0E"/>
    <w:rsid w:val="001F2EC5"/>
    <w:rsid w:val="001F302C"/>
    <w:rsid w:val="001F3218"/>
    <w:rsid w:val="001F33A0"/>
    <w:rsid w:val="001F34E2"/>
    <w:rsid w:val="001F35A8"/>
    <w:rsid w:val="001F39AB"/>
    <w:rsid w:val="001F3A17"/>
    <w:rsid w:val="001F3F2C"/>
    <w:rsid w:val="001F4104"/>
    <w:rsid w:val="001F4112"/>
    <w:rsid w:val="001F4149"/>
    <w:rsid w:val="001F42EE"/>
    <w:rsid w:val="001F45E8"/>
    <w:rsid w:val="001F4702"/>
    <w:rsid w:val="001F4757"/>
    <w:rsid w:val="001F4998"/>
    <w:rsid w:val="001F4A29"/>
    <w:rsid w:val="001F4A7A"/>
    <w:rsid w:val="001F4C65"/>
    <w:rsid w:val="001F4D34"/>
    <w:rsid w:val="001F4DA6"/>
    <w:rsid w:val="001F4DC8"/>
    <w:rsid w:val="001F4E57"/>
    <w:rsid w:val="001F4EA2"/>
    <w:rsid w:val="001F522D"/>
    <w:rsid w:val="001F536E"/>
    <w:rsid w:val="001F53A2"/>
    <w:rsid w:val="001F56F2"/>
    <w:rsid w:val="001F5C95"/>
    <w:rsid w:val="001F5C9E"/>
    <w:rsid w:val="001F5E73"/>
    <w:rsid w:val="001F5ED8"/>
    <w:rsid w:val="001F5F10"/>
    <w:rsid w:val="001F6308"/>
    <w:rsid w:val="001F6387"/>
    <w:rsid w:val="001F644E"/>
    <w:rsid w:val="001F6E45"/>
    <w:rsid w:val="001F6F85"/>
    <w:rsid w:val="001F703F"/>
    <w:rsid w:val="001F711B"/>
    <w:rsid w:val="001F7317"/>
    <w:rsid w:val="001F76B6"/>
    <w:rsid w:val="001F77B4"/>
    <w:rsid w:val="001F798D"/>
    <w:rsid w:val="001F79CF"/>
    <w:rsid w:val="001F7D52"/>
    <w:rsid w:val="001F7DD6"/>
    <w:rsid w:val="001F7DEE"/>
    <w:rsid w:val="001F7F57"/>
    <w:rsid w:val="00200069"/>
    <w:rsid w:val="002000F2"/>
    <w:rsid w:val="002000FC"/>
    <w:rsid w:val="0020087C"/>
    <w:rsid w:val="00200A92"/>
    <w:rsid w:val="00200B81"/>
    <w:rsid w:val="00200BCE"/>
    <w:rsid w:val="00200BF9"/>
    <w:rsid w:val="00200C2A"/>
    <w:rsid w:val="00200CC2"/>
    <w:rsid w:val="00200E98"/>
    <w:rsid w:val="0020123C"/>
    <w:rsid w:val="0020142D"/>
    <w:rsid w:val="00201446"/>
    <w:rsid w:val="00201488"/>
    <w:rsid w:val="002016C0"/>
    <w:rsid w:val="00201A5F"/>
    <w:rsid w:val="00201B59"/>
    <w:rsid w:val="00201DEC"/>
    <w:rsid w:val="00201FA2"/>
    <w:rsid w:val="00202081"/>
    <w:rsid w:val="002020FB"/>
    <w:rsid w:val="002024E6"/>
    <w:rsid w:val="0020264F"/>
    <w:rsid w:val="0020273E"/>
    <w:rsid w:val="00202A63"/>
    <w:rsid w:val="00202C75"/>
    <w:rsid w:val="00202D2E"/>
    <w:rsid w:val="00202E82"/>
    <w:rsid w:val="00203016"/>
    <w:rsid w:val="0020305F"/>
    <w:rsid w:val="0020307A"/>
    <w:rsid w:val="00203159"/>
    <w:rsid w:val="002036E0"/>
    <w:rsid w:val="00203A1A"/>
    <w:rsid w:val="00203A6E"/>
    <w:rsid w:val="00203B19"/>
    <w:rsid w:val="00203DF0"/>
    <w:rsid w:val="00203F00"/>
    <w:rsid w:val="00203F5C"/>
    <w:rsid w:val="0020400D"/>
    <w:rsid w:val="0020417B"/>
    <w:rsid w:val="002047DE"/>
    <w:rsid w:val="00204981"/>
    <w:rsid w:val="00204A5A"/>
    <w:rsid w:val="00204C05"/>
    <w:rsid w:val="00204C12"/>
    <w:rsid w:val="00204C44"/>
    <w:rsid w:val="00204C7B"/>
    <w:rsid w:val="00204C83"/>
    <w:rsid w:val="00204FC9"/>
    <w:rsid w:val="00205438"/>
    <w:rsid w:val="002054F8"/>
    <w:rsid w:val="0020550B"/>
    <w:rsid w:val="002055D6"/>
    <w:rsid w:val="0020560E"/>
    <w:rsid w:val="00205635"/>
    <w:rsid w:val="00205639"/>
    <w:rsid w:val="002059A3"/>
    <w:rsid w:val="00205AB2"/>
    <w:rsid w:val="00205CB2"/>
    <w:rsid w:val="00205D98"/>
    <w:rsid w:val="00205E35"/>
    <w:rsid w:val="00205EA1"/>
    <w:rsid w:val="0020602D"/>
    <w:rsid w:val="0020610B"/>
    <w:rsid w:val="0020629E"/>
    <w:rsid w:val="002062A5"/>
    <w:rsid w:val="00206362"/>
    <w:rsid w:val="002063A7"/>
    <w:rsid w:val="00206677"/>
    <w:rsid w:val="002066D7"/>
    <w:rsid w:val="0020671A"/>
    <w:rsid w:val="0020674D"/>
    <w:rsid w:val="00206BF6"/>
    <w:rsid w:val="00206E5A"/>
    <w:rsid w:val="00206ED5"/>
    <w:rsid w:val="002072D8"/>
    <w:rsid w:val="00207532"/>
    <w:rsid w:val="00207613"/>
    <w:rsid w:val="00207847"/>
    <w:rsid w:val="002078C0"/>
    <w:rsid w:val="0020790B"/>
    <w:rsid w:val="00207AF9"/>
    <w:rsid w:val="00207B8B"/>
    <w:rsid w:val="00207BB9"/>
    <w:rsid w:val="00207EB6"/>
    <w:rsid w:val="00210174"/>
    <w:rsid w:val="00210314"/>
    <w:rsid w:val="0021065B"/>
    <w:rsid w:val="0021068E"/>
    <w:rsid w:val="002107B9"/>
    <w:rsid w:val="00210927"/>
    <w:rsid w:val="002109D5"/>
    <w:rsid w:val="00210A2E"/>
    <w:rsid w:val="00210B05"/>
    <w:rsid w:val="00210BB0"/>
    <w:rsid w:val="00210C84"/>
    <w:rsid w:val="00210C91"/>
    <w:rsid w:val="00210CA2"/>
    <w:rsid w:val="00210F42"/>
    <w:rsid w:val="00211042"/>
    <w:rsid w:val="002110B7"/>
    <w:rsid w:val="00211345"/>
    <w:rsid w:val="002113C5"/>
    <w:rsid w:val="00211421"/>
    <w:rsid w:val="00211496"/>
    <w:rsid w:val="002114F4"/>
    <w:rsid w:val="002114FA"/>
    <w:rsid w:val="00211593"/>
    <w:rsid w:val="00211B64"/>
    <w:rsid w:val="00211C26"/>
    <w:rsid w:val="00211C62"/>
    <w:rsid w:val="00211CE0"/>
    <w:rsid w:val="00211D31"/>
    <w:rsid w:val="00211DD9"/>
    <w:rsid w:val="0021269A"/>
    <w:rsid w:val="00212816"/>
    <w:rsid w:val="00212AE6"/>
    <w:rsid w:val="00212B19"/>
    <w:rsid w:val="002130BD"/>
    <w:rsid w:val="002131FD"/>
    <w:rsid w:val="00213851"/>
    <w:rsid w:val="00213C16"/>
    <w:rsid w:val="00213E4A"/>
    <w:rsid w:val="00214529"/>
    <w:rsid w:val="00214535"/>
    <w:rsid w:val="00214C66"/>
    <w:rsid w:val="00214CD3"/>
    <w:rsid w:val="00214E0D"/>
    <w:rsid w:val="00215041"/>
    <w:rsid w:val="0021512E"/>
    <w:rsid w:val="002155D5"/>
    <w:rsid w:val="00215786"/>
    <w:rsid w:val="0021586D"/>
    <w:rsid w:val="00215D76"/>
    <w:rsid w:val="00215F78"/>
    <w:rsid w:val="00215F98"/>
    <w:rsid w:val="00215FBA"/>
    <w:rsid w:val="002162EA"/>
    <w:rsid w:val="002165F9"/>
    <w:rsid w:val="00216641"/>
    <w:rsid w:val="00216685"/>
    <w:rsid w:val="00216B17"/>
    <w:rsid w:val="00216BBF"/>
    <w:rsid w:val="00216C3F"/>
    <w:rsid w:val="00216C91"/>
    <w:rsid w:val="00216D0D"/>
    <w:rsid w:val="00217135"/>
    <w:rsid w:val="00217596"/>
    <w:rsid w:val="002176F4"/>
    <w:rsid w:val="0021797D"/>
    <w:rsid w:val="00217B82"/>
    <w:rsid w:val="00217BBE"/>
    <w:rsid w:val="00217C32"/>
    <w:rsid w:val="00217CE8"/>
    <w:rsid w:val="0022003A"/>
    <w:rsid w:val="0022009C"/>
    <w:rsid w:val="002200B5"/>
    <w:rsid w:val="0022012E"/>
    <w:rsid w:val="002202EC"/>
    <w:rsid w:val="002204ED"/>
    <w:rsid w:val="002208BE"/>
    <w:rsid w:val="0022091D"/>
    <w:rsid w:val="002209D6"/>
    <w:rsid w:val="00220A0C"/>
    <w:rsid w:val="00220E92"/>
    <w:rsid w:val="00220F01"/>
    <w:rsid w:val="00220F36"/>
    <w:rsid w:val="00221022"/>
    <w:rsid w:val="00221026"/>
    <w:rsid w:val="0022135D"/>
    <w:rsid w:val="002213F1"/>
    <w:rsid w:val="00221464"/>
    <w:rsid w:val="002217E5"/>
    <w:rsid w:val="002219C9"/>
    <w:rsid w:val="00221A25"/>
    <w:rsid w:val="00221AAB"/>
    <w:rsid w:val="00221B64"/>
    <w:rsid w:val="00221B79"/>
    <w:rsid w:val="00222052"/>
    <w:rsid w:val="00222108"/>
    <w:rsid w:val="002221F1"/>
    <w:rsid w:val="00222291"/>
    <w:rsid w:val="002222A4"/>
    <w:rsid w:val="002228C1"/>
    <w:rsid w:val="00222979"/>
    <w:rsid w:val="00222AB8"/>
    <w:rsid w:val="00222B25"/>
    <w:rsid w:val="00222B4A"/>
    <w:rsid w:val="00222C20"/>
    <w:rsid w:val="00222D26"/>
    <w:rsid w:val="00222FE7"/>
    <w:rsid w:val="0022315D"/>
    <w:rsid w:val="00223297"/>
    <w:rsid w:val="002233F9"/>
    <w:rsid w:val="00223425"/>
    <w:rsid w:val="002237ED"/>
    <w:rsid w:val="00223833"/>
    <w:rsid w:val="0022394E"/>
    <w:rsid w:val="002239DA"/>
    <w:rsid w:val="00223ACD"/>
    <w:rsid w:val="002242F8"/>
    <w:rsid w:val="00224339"/>
    <w:rsid w:val="002248B8"/>
    <w:rsid w:val="0022490A"/>
    <w:rsid w:val="00224932"/>
    <w:rsid w:val="00224A38"/>
    <w:rsid w:val="00224A9B"/>
    <w:rsid w:val="002252D2"/>
    <w:rsid w:val="002252ED"/>
    <w:rsid w:val="00225CB5"/>
    <w:rsid w:val="0022657F"/>
    <w:rsid w:val="00226592"/>
    <w:rsid w:val="00226659"/>
    <w:rsid w:val="00226880"/>
    <w:rsid w:val="002269A7"/>
    <w:rsid w:val="00226A52"/>
    <w:rsid w:val="00226AE0"/>
    <w:rsid w:val="00226BD3"/>
    <w:rsid w:val="00226D24"/>
    <w:rsid w:val="0022730D"/>
    <w:rsid w:val="0022731A"/>
    <w:rsid w:val="0022732D"/>
    <w:rsid w:val="0022735A"/>
    <w:rsid w:val="00227652"/>
    <w:rsid w:val="00227850"/>
    <w:rsid w:val="00227866"/>
    <w:rsid w:val="00227873"/>
    <w:rsid w:val="0022793D"/>
    <w:rsid w:val="002279D2"/>
    <w:rsid w:val="00227A1E"/>
    <w:rsid w:val="00227AC4"/>
    <w:rsid w:val="00227CCF"/>
    <w:rsid w:val="00227D0D"/>
    <w:rsid w:val="00227F9E"/>
    <w:rsid w:val="00230040"/>
    <w:rsid w:val="00230189"/>
    <w:rsid w:val="00230387"/>
    <w:rsid w:val="00230560"/>
    <w:rsid w:val="002307F2"/>
    <w:rsid w:val="00230920"/>
    <w:rsid w:val="00230AD3"/>
    <w:rsid w:val="00230B14"/>
    <w:rsid w:val="00230BB1"/>
    <w:rsid w:val="00230C58"/>
    <w:rsid w:val="00230CE8"/>
    <w:rsid w:val="00230DD9"/>
    <w:rsid w:val="00230EB0"/>
    <w:rsid w:val="00230EE6"/>
    <w:rsid w:val="002310B5"/>
    <w:rsid w:val="00231168"/>
    <w:rsid w:val="0023124C"/>
    <w:rsid w:val="002314EE"/>
    <w:rsid w:val="00231622"/>
    <w:rsid w:val="00231719"/>
    <w:rsid w:val="00231740"/>
    <w:rsid w:val="00231AF5"/>
    <w:rsid w:val="00231B71"/>
    <w:rsid w:val="00231D04"/>
    <w:rsid w:val="00231D67"/>
    <w:rsid w:val="00231EFE"/>
    <w:rsid w:val="002320AA"/>
    <w:rsid w:val="00232149"/>
    <w:rsid w:val="00232191"/>
    <w:rsid w:val="002321B1"/>
    <w:rsid w:val="00232490"/>
    <w:rsid w:val="002325CD"/>
    <w:rsid w:val="002325D8"/>
    <w:rsid w:val="00232782"/>
    <w:rsid w:val="002327FC"/>
    <w:rsid w:val="0023287C"/>
    <w:rsid w:val="00232E9D"/>
    <w:rsid w:val="00232FF1"/>
    <w:rsid w:val="00233074"/>
    <w:rsid w:val="002331A0"/>
    <w:rsid w:val="0023324F"/>
    <w:rsid w:val="0023351A"/>
    <w:rsid w:val="00233553"/>
    <w:rsid w:val="002335C3"/>
    <w:rsid w:val="00233760"/>
    <w:rsid w:val="00233849"/>
    <w:rsid w:val="00234024"/>
    <w:rsid w:val="0023406E"/>
    <w:rsid w:val="00234350"/>
    <w:rsid w:val="002344C3"/>
    <w:rsid w:val="002344C8"/>
    <w:rsid w:val="002349C5"/>
    <w:rsid w:val="00234A0C"/>
    <w:rsid w:val="00234AFD"/>
    <w:rsid w:val="00234B73"/>
    <w:rsid w:val="00234BBB"/>
    <w:rsid w:val="00234C6B"/>
    <w:rsid w:val="00234D4F"/>
    <w:rsid w:val="00234FBA"/>
    <w:rsid w:val="00234FE9"/>
    <w:rsid w:val="00235017"/>
    <w:rsid w:val="00235249"/>
    <w:rsid w:val="00235344"/>
    <w:rsid w:val="00235581"/>
    <w:rsid w:val="00235698"/>
    <w:rsid w:val="002356E7"/>
    <w:rsid w:val="0023574D"/>
    <w:rsid w:val="002357A3"/>
    <w:rsid w:val="00235D66"/>
    <w:rsid w:val="00236443"/>
    <w:rsid w:val="0023644B"/>
    <w:rsid w:val="0023653E"/>
    <w:rsid w:val="0023678B"/>
    <w:rsid w:val="00236801"/>
    <w:rsid w:val="00236821"/>
    <w:rsid w:val="002368E3"/>
    <w:rsid w:val="00236C5B"/>
    <w:rsid w:val="00236CAD"/>
    <w:rsid w:val="00236CC6"/>
    <w:rsid w:val="00236F71"/>
    <w:rsid w:val="00237034"/>
    <w:rsid w:val="002371F9"/>
    <w:rsid w:val="002373FC"/>
    <w:rsid w:val="0023791E"/>
    <w:rsid w:val="002379A5"/>
    <w:rsid w:val="00237C6F"/>
    <w:rsid w:val="00237D22"/>
    <w:rsid w:val="0024014B"/>
    <w:rsid w:val="0024029F"/>
    <w:rsid w:val="002403F8"/>
    <w:rsid w:val="0024041E"/>
    <w:rsid w:val="00240487"/>
    <w:rsid w:val="00240535"/>
    <w:rsid w:val="0024090D"/>
    <w:rsid w:val="00240956"/>
    <w:rsid w:val="00240B7D"/>
    <w:rsid w:val="00240C63"/>
    <w:rsid w:val="00240F65"/>
    <w:rsid w:val="0024103F"/>
    <w:rsid w:val="002411D5"/>
    <w:rsid w:val="00241280"/>
    <w:rsid w:val="00241433"/>
    <w:rsid w:val="002416A2"/>
    <w:rsid w:val="00241BEE"/>
    <w:rsid w:val="00241C7B"/>
    <w:rsid w:val="00241D6D"/>
    <w:rsid w:val="00241EBE"/>
    <w:rsid w:val="002421F2"/>
    <w:rsid w:val="002425A7"/>
    <w:rsid w:val="0024284B"/>
    <w:rsid w:val="0024286B"/>
    <w:rsid w:val="00242872"/>
    <w:rsid w:val="00242B2A"/>
    <w:rsid w:val="00242BA3"/>
    <w:rsid w:val="00242CAE"/>
    <w:rsid w:val="002435F4"/>
    <w:rsid w:val="00243929"/>
    <w:rsid w:val="00243ACD"/>
    <w:rsid w:val="00243C1C"/>
    <w:rsid w:val="0024445A"/>
    <w:rsid w:val="00244563"/>
    <w:rsid w:val="00244606"/>
    <w:rsid w:val="0024472D"/>
    <w:rsid w:val="00244924"/>
    <w:rsid w:val="002449F4"/>
    <w:rsid w:val="00244D58"/>
    <w:rsid w:val="002451C3"/>
    <w:rsid w:val="0024520E"/>
    <w:rsid w:val="0024530E"/>
    <w:rsid w:val="00245492"/>
    <w:rsid w:val="0024549A"/>
    <w:rsid w:val="00245933"/>
    <w:rsid w:val="00245A41"/>
    <w:rsid w:val="00245B70"/>
    <w:rsid w:val="00245D7D"/>
    <w:rsid w:val="00245E39"/>
    <w:rsid w:val="00245FBA"/>
    <w:rsid w:val="00246694"/>
    <w:rsid w:val="00246BEB"/>
    <w:rsid w:val="00246C52"/>
    <w:rsid w:val="00246E87"/>
    <w:rsid w:val="00246EB6"/>
    <w:rsid w:val="002475A2"/>
    <w:rsid w:val="002475BE"/>
    <w:rsid w:val="00247660"/>
    <w:rsid w:val="002476DD"/>
    <w:rsid w:val="0024785A"/>
    <w:rsid w:val="00247A4A"/>
    <w:rsid w:val="00247C92"/>
    <w:rsid w:val="00247DD1"/>
    <w:rsid w:val="0025024A"/>
    <w:rsid w:val="00250315"/>
    <w:rsid w:val="0025039F"/>
    <w:rsid w:val="00250655"/>
    <w:rsid w:val="002506F5"/>
    <w:rsid w:val="00250716"/>
    <w:rsid w:val="002508C7"/>
    <w:rsid w:val="00250987"/>
    <w:rsid w:val="002509C7"/>
    <w:rsid w:val="00250D9C"/>
    <w:rsid w:val="00250E12"/>
    <w:rsid w:val="002510A2"/>
    <w:rsid w:val="00251117"/>
    <w:rsid w:val="0025111B"/>
    <w:rsid w:val="00251262"/>
    <w:rsid w:val="002512A9"/>
    <w:rsid w:val="002515EA"/>
    <w:rsid w:val="0025169E"/>
    <w:rsid w:val="00251723"/>
    <w:rsid w:val="00251843"/>
    <w:rsid w:val="00251929"/>
    <w:rsid w:val="00251DAC"/>
    <w:rsid w:val="00251F5E"/>
    <w:rsid w:val="00251F78"/>
    <w:rsid w:val="0025202B"/>
    <w:rsid w:val="0025204B"/>
    <w:rsid w:val="002520D4"/>
    <w:rsid w:val="00252171"/>
    <w:rsid w:val="00252732"/>
    <w:rsid w:val="0025278E"/>
    <w:rsid w:val="002527B9"/>
    <w:rsid w:val="0025293E"/>
    <w:rsid w:val="00252FDD"/>
    <w:rsid w:val="00253058"/>
    <w:rsid w:val="002530D6"/>
    <w:rsid w:val="002530D9"/>
    <w:rsid w:val="0025325D"/>
    <w:rsid w:val="002532F4"/>
    <w:rsid w:val="002533FF"/>
    <w:rsid w:val="00253400"/>
    <w:rsid w:val="002537F5"/>
    <w:rsid w:val="0025388F"/>
    <w:rsid w:val="00253905"/>
    <w:rsid w:val="00253F0C"/>
    <w:rsid w:val="002540C0"/>
    <w:rsid w:val="0025429A"/>
    <w:rsid w:val="00254634"/>
    <w:rsid w:val="00254647"/>
    <w:rsid w:val="00254815"/>
    <w:rsid w:val="00254823"/>
    <w:rsid w:val="00254D35"/>
    <w:rsid w:val="00255475"/>
    <w:rsid w:val="002556CC"/>
    <w:rsid w:val="0025601B"/>
    <w:rsid w:val="00256562"/>
    <w:rsid w:val="002566CE"/>
    <w:rsid w:val="00256B22"/>
    <w:rsid w:val="00256D51"/>
    <w:rsid w:val="00256F02"/>
    <w:rsid w:val="002571C8"/>
    <w:rsid w:val="002572F1"/>
    <w:rsid w:val="00257448"/>
    <w:rsid w:val="00257A62"/>
    <w:rsid w:val="00257D3F"/>
    <w:rsid w:val="00260156"/>
    <w:rsid w:val="002602FA"/>
    <w:rsid w:val="00260713"/>
    <w:rsid w:val="0026075E"/>
    <w:rsid w:val="002608BD"/>
    <w:rsid w:val="00260ACE"/>
    <w:rsid w:val="00260B2A"/>
    <w:rsid w:val="00260FAD"/>
    <w:rsid w:val="002617F6"/>
    <w:rsid w:val="00261992"/>
    <w:rsid w:val="00261D05"/>
    <w:rsid w:val="002621AD"/>
    <w:rsid w:val="002621C0"/>
    <w:rsid w:val="002623AC"/>
    <w:rsid w:val="002626FA"/>
    <w:rsid w:val="00262979"/>
    <w:rsid w:val="00262A62"/>
    <w:rsid w:val="00262B5D"/>
    <w:rsid w:val="00262C00"/>
    <w:rsid w:val="00262EE7"/>
    <w:rsid w:val="00263038"/>
    <w:rsid w:val="002631DC"/>
    <w:rsid w:val="002632ED"/>
    <w:rsid w:val="0026382D"/>
    <w:rsid w:val="0026385F"/>
    <w:rsid w:val="002639DB"/>
    <w:rsid w:val="00263A09"/>
    <w:rsid w:val="00263DC2"/>
    <w:rsid w:val="00263DC7"/>
    <w:rsid w:val="00263DD9"/>
    <w:rsid w:val="002640DD"/>
    <w:rsid w:val="00264256"/>
    <w:rsid w:val="002642C3"/>
    <w:rsid w:val="0026432F"/>
    <w:rsid w:val="002644C4"/>
    <w:rsid w:val="0026455A"/>
    <w:rsid w:val="0026460B"/>
    <w:rsid w:val="0026468A"/>
    <w:rsid w:val="00264A06"/>
    <w:rsid w:val="00264C28"/>
    <w:rsid w:val="00264FCF"/>
    <w:rsid w:val="002654D9"/>
    <w:rsid w:val="002656A8"/>
    <w:rsid w:val="00265701"/>
    <w:rsid w:val="0026586A"/>
    <w:rsid w:val="0026586F"/>
    <w:rsid w:val="00265960"/>
    <w:rsid w:val="00265CB1"/>
    <w:rsid w:val="00265E25"/>
    <w:rsid w:val="00265E9A"/>
    <w:rsid w:val="0026604D"/>
    <w:rsid w:val="00266111"/>
    <w:rsid w:val="00266210"/>
    <w:rsid w:val="002664FA"/>
    <w:rsid w:val="0026685F"/>
    <w:rsid w:val="00266867"/>
    <w:rsid w:val="00266CB3"/>
    <w:rsid w:val="00266D32"/>
    <w:rsid w:val="00266DD5"/>
    <w:rsid w:val="002670F7"/>
    <w:rsid w:val="0026716C"/>
    <w:rsid w:val="0026775C"/>
    <w:rsid w:val="002678BE"/>
    <w:rsid w:val="00267CF8"/>
    <w:rsid w:val="00267CFE"/>
    <w:rsid w:val="00267F31"/>
    <w:rsid w:val="002706CC"/>
    <w:rsid w:val="00270727"/>
    <w:rsid w:val="00270742"/>
    <w:rsid w:val="002708DA"/>
    <w:rsid w:val="00270904"/>
    <w:rsid w:val="00270B34"/>
    <w:rsid w:val="00270C63"/>
    <w:rsid w:val="00270C98"/>
    <w:rsid w:val="00270CF1"/>
    <w:rsid w:val="00270E57"/>
    <w:rsid w:val="00270E68"/>
    <w:rsid w:val="00270E80"/>
    <w:rsid w:val="00271026"/>
    <w:rsid w:val="00271084"/>
    <w:rsid w:val="002710D6"/>
    <w:rsid w:val="002711C3"/>
    <w:rsid w:val="002713CE"/>
    <w:rsid w:val="002713FB"/>
    <w:rsid w:val="0027193C"/>
    <w:rsid w:val="002719A4"/>
    <w:rsid w:val="00271B79"/>
    <w:rsid w:val="00271D77"/>
    <w:rsid w:val="00271EA9"/>
    <w:rsid w:val="00271EEF"/>
    <w:rsid w:val="0027242C"/>
    <w:rsid w:val="00272474"/>
    <w:rsid w:val="0027257A"/>
    <w:rsid w:val="00272736"/>
    <w:rsid w:val="00272A15"/>
    <w:rsid w:val="00272AFD"/>
    <w:rsid w:val="00272D06"/>
    <w:rsid w:val="00272FEB"/>
    <w:rsid w:val="0027309C"/>
    <w:rsid w:val="00273226"/>
    <w:rsid w:val="002733C3"/>
    <w:rsid w:val="00273644"/>
    <w:rsid w:val="002736FE"/>
    <w:rsid w:val="002738C9"/>
    <w:rsid w:val="002738F9"/>
    <w:rsid w:val="002738FE"/>
    <w:rsid w:val="00273955"/>
    <w:rsid w:val="00273B2D"/>
    <w:rsid w:val="00273CAB"/>
    <w:rsid w:val="00273CFB"/>
    <w:rsid w:val="0027412E"/>
    <w:rsid w:val="00274309"/>
    <w:rsid w:val="00274668"/>
    <w:rsid w:val="0027475F"/>
    <w:rsid w:val="00274C8A"/>
    <w:rsid w:val="00274CE5"/>
    <w:rsid w:val="00274D08"/>
    <w:rsid w:val="00274DE3"/>
    <w:rsid w:val="00275406"/>
    <w:rsid w:val="0027540F"/>
    <w:rsid w:val="00275457"/>
    <w:rsid w:val="00275464"/>
    <w:rsid w:val="00275526"/>
    <w:rsid w:val="0027558D"/>
    <w:rsid w:val="0027568B"/>
    <w:rsid w:val="002756D5"/>
    <w:rsid w:val="002757D0"/>
    <w:rsid w:val="00275A17"/>
    <w:rsid w:val="00275B92"/>
    <w:rsid w:val="00275E10"/>
    <w:rsid w:val="00275F3B"/>
    <w:rsid w:val="00275F58"/>
    <w:rsid w:val="00275FE7"/>
    <w:rsid w:val="00276001"/>
    <w:rsid w:val="00276243"/>
    <w:rsid w:val="002762EC"/>
    <w:rsid w:val="0027639F"/>
    <w:rsid w:val="002763D0"/>
    <w:rsid w:val="002764FB"/>
    <w:rsid w:val="00276660"/>
    <w:rsid w:val="002766C9"/>
    <w:rsid w:val="002768E3"/>
    <w:rsid w:val="00276EB8"/>
    <w:rsid w:val="00276ED1"/>
    <w:rsid w:val="00277200"/>
    <w:rsid w:val="00277512"/>
    <w:rsid w:val="002776A9"/>
    <w:rsid w:val="002777E4"/>
    <w:rsid w:val="00277A6A"/>
    <w:rsid w:val="00277D04"/>
    <w:rsid w:val="00277D80"/>
    <w:rsid w:val="00277DDF"/>
    <w:rsid w:val="00277E66"/>
    <w:rsid w:val="00280019"/>
    <w:rsid w:val="00280147"/>
    <w:rsid w:val="002801E2"/>
    <w:rsid w:val="002804BC"/>
    <w:rsid w:val="00280550"/>
    <w:rsid w:val="00280567"/>
    <w:rsid w:val="00280612"/>
    <w:rsid w:val="0028073A"/>
    <w:rsid w:val="0028079F"/>
    <w:rsid w:val="00280960"/>
    <w:rsid w:val="00280C67"/>
    <w:rsid w:val="00280D59"/>
    <w:rsid w:val="00281242"/>
    <w:rsid w:val="0028149A"/>
    <w:rsid w:val="002814CE"/>
    <w:rsid w:val="0028154A"/>
    <w:rsid w:val="0028164E"/>
    <w:rsid w:val="0028168F"/>
    <w:rsid w:val="002817AE"/>
    <w:rsid w:val="00281883"/>
    <w:rsid w:val="00281982"/>
    <w:rsid w:val="00281D4F"/>
    <w:rsid w:val="00282571"/>
    <w:rsid w:val="002825CE"/>
    <w:rsid w:val="00282A94"/>
    <w:rsid w:val="00283165"/>
    <w:rsid w:val="002832E7"/>
    <w:rsid w:val="002834FB"/>
    <w:rsid w:val="002838C7"/>
    <w:rsid w:val="00284651"/>
    <w:rsid w:val="002846B3"/>
    <w:rsid w:val="00284A2D"/>
    <w:rsid w:val="00284B43"/>
    <w:rsid w:val="00284E3F"/>
    <w:rsid w:val="00284E7F"/>
    <w:rsid w:val="00284EC3"/>
    <w:rsid w:val="00285376"/>
    <w:rsid w:val="0028550D"/>
    <w:rsid w:val="00285520"/>
    <w:rsid w:val="00285894"/>
    <w:rsid w:val="002858D3"/>
    <w:rsid w:val="00285E28"/>
    <w:rsid w:val="0028618B"/>
    <w:rsid w:val="0028619B"/>
    <w:rsid w:val="00286532"/>
    <w:rsid w:val="00286631"/>
    <w:rsid w:val="00286649"/>
    <w:rsid w:val="00286961"/>
    <w:rsid w:val="00286AE7"/>
    <w:rsid w:val="00286F76"/>
    <w:rsid w:val="002871C8"/>
    <w:rsid w:val="002872ED"/>
    <w:rsid w:val="00287376"/>
    <w:rsid w:val="0028738E"/>
    <w:rsid w:val="002876B3"/>
    <w:rsid w:val="0028770F"/>
    <w:rsid w:val="002877DE"/>
    <w:rsid w:val="00287821"/>
    <w:rsid w:val="00287C28"/>
    <w:rsid w:val="00287C39"/>
    <w:rsid w:val="00287D4F"/>
    <w:rsid w:val="00287EAF"/>
    <w:rsid w:val="00287F8D"/>
    <w:rsid w:val="002901E9"/>
    <w:rsid w:val="0029020C"/>
    <w:rsid w:val="00290211"/>
    <w:rsid w:val="00290254"/>
    <w:rsid w:val="00290458"/>
    <w:rsid w:val="00290BE9"/>
    <w:rsid w:val="00290C83"/>
    <w:rsid w:val="00290C9D"/>
    <w:rsid w:val="00290FF5"/>
    <w:rsid w:val="0029130D"/>
    <w:rsid w:val="0029142E"/>
    <w:rsid w:val="002915DA"/>
    <w:rsid w:val="0029178F"/>
    <w:rsid w:val="00291C45"/>
    <w:rsid w:val="00291E2B"/>
    <w:rsid w:val="002920BF"/>
    <w:rsid w:val="00292139"/>
    <w:rsid w:val="00292540"/>
    <w:rsid w:val="0029279E"/>
    <w:rsid w:val="00292A9A"/>
    <w:rsid w:val="00292AE6"/>
    <w:rsid w:val="00292D75"/>
    <w:rsid w:val="002930AA"/>
    <w:rsid w:val="00293355"/>
    <w:rsid w:val="00293464"/>
    <w:rsid w:val="0029347E"/>
    <w:rsid w:val="00293504"/>
    <w:rsid w:val="0029353A"/>
    <w:rsid w:val="00293965"/>
    <w:rsid w:val="00293C49"/>
    <w:rsid w:val="00293C5B"/>
    <w:rsid w:val="0029409B"/>
    <w:rsid w:val="00294266"/>
    <w:rsid w:val="002944CA"/>
    <w:rsid w:val="00294504"/>
    <w:rsid w:val="00294580"/>
    <w:rsid w:val="002945D9"/>
    <w:rsid w:val="00294722"/>
    <w:rsid w:val="002949DE"/>
    <w:rsid w:val="00294AB1"/>
    <w:rsid w:val="00294C8C"/>
    <w:rsid w:val="00294E2B"/>
    <w:rsid w:val="002951A5"/>
    <w:rsid w:val="00295226"/>
    <w:rsid w:val="002953D0"/>
    <w:rsid w:val="00295A1E"/>
    <w:rsid w:val="00295E8C"/>
    <w:rsid w:val="00295F1C"/>
    <w:rsid w:val="002960D8"/>
    <w:rsid w:val="00296190"/>
    <w:rsid w:val="002963AB"/>
    <w:rsid w:val="002964E4"/>
    <w:rsid w:val="00296604"/>
    <w:rsid w:val="00296758"/>
    <w:rsid w:val="00296860"/>
    <w:rsid w:val="0029694E"/>
    <w:rsid w:val="0029696C"/>
    <w:rsid w:val="00296B3C"/>
    <w:rsid w:val="00296C4F"/>
    <w:rsid w:val="00296D93"/>
    <w:rsid w:val="00296DF8"/>
    <w:rsid w:val="00296E34"/>
    <w:rsid w:val="00296FD8"/>
    <w:rsid w:val="002972F9"/>
    <w:rsid w:val="0029743A"/>
    <w:rsid w:val="00297499"/>
    <w:rsid w:val="002974AA"/>
    <w:rsid w:val="00297671"/>
    <w:rsid w:val="0029777C"/>
    <w:rsid w:val="002977A0"/>
    <w:rsid w:val="00297E36"/>
    <w:rsid w:val="00297E52"/>
    <w:rsid w:val="00297F46"/>
    <w:rsid w:val="002A000C"/>
    <w:rsid w:val="002A0230"/>
    <w:rsid w:val="002A025C"/>
    <w:rsid w:val="002A0394"/>
    <w:rsid w:val="002A03F0"/>
    <w:rsid w:val="002A0412"/>
    <w:rsid w:val="002A0581"/>
    <w:rsid w:val="002A05EF"/>
    <w:rsid w:val="002A061B"/>
    <w:rsid w:val="002A0724"/>
    <w:rsid w:val="002A08CD"/>
    <w:rsid w:val="002A0915"/>
    <w:rsid w:val="002A093B"/>
    <w:rsid w:val="002A0BEE"/>
    <w:rsid w:val="002A0C1F"/>
    <w:rsid w:val="002A0CE3"/>
    <w:rsid w:val="002A1850"/>
    <w:rsid w:val="002A1868"/>
    <w:rsid w:val="002A19E6"/>
    <w:rsid w:val="002A1A57"/>
    <w:rsid w:val="002A1A8D"/>
    <w:rsid w:val="002A1DA1"/>
    <w:rsid w:val="002A205B"/>
    <w:rsid w:val="002A2339"/>
    <w:rsid w:val="002A2689"/>
    <w:rsid w:val="002A2980"/>
    <w:rsid w:val="002A2A3E"/>
    <w:rsid w:val="002A2A7F"/>
    <w:rsid w:val="002A2A93"/>
    <w:rsid w:val="002A2B16"/>
    <w:rsid w:val="002A2C77"/>
    <w:rsid w:val="002A2FB8"/>
    <w:rsid w:val="002A31FF"/>
    <w:rsid w:val="002A3260"/>
    <w:rsid w:val="002A3668"/>
    <w:rsid w:val="002A3771"/>
    <w:rsid w:val="002A37C5"/>
    <w:rsid w:val="002A37F2"/>
    <w:rsid w:val="002A3AFD"/>
    <w:rsid w:val="002A3B12"/>
    <w:rsid w:val="002A3D2B"/>
    <w:rsid w:val="002A3D84"/>
    <w:rsid w:val="002A4102"/>
    <w:rsid w:val="002A413F"/>
    <w:rsid w:val="002A4433"/>
    <w:rsid w:val="002A44F5"/>
    <w:rsid w:val="002A4789"/>
    <w:rsid w:val="002A4863"/>
    <w:rsid w:val="002A4918"/>
    <w:rsid w:val="002A49C5"/>
    <w:rsid w:val="002A4B7D"/>
    <w:rsid w:val="002A4E20"/>
    <w:rsid w:val="002A523D"/>
    <w:rsid w:val="002A524D"/>
    <w:rsid w:val="002A52FE"/>
    <w:rsid w:val="002A530F"/>
    <w:rsid w:val="002A5AFC"/>
    <w:rsid w:val="002A5D23"/>
    <w:rsid w:val="002A5D2C"/>
    <w:rsid w:val="002A5D59"/>
    <w:rsid w:val="002A5F17"/>
    <w:rsid w:val="002A5FC1"/>
    <w:rsid w:val="002A63A7"/>
    <w:rsid w:val="002A6A0E"/>
    <w:rsid w:val="002A6ADC"/>
    <w:rsid w:val="002A6D47"/>
    <w:rsid w:val="002A6EF8"/>
    <w:rsid w:val="002A7304"/>
    <w:rsid w:val="002A732C"/>
    <w:rsid w:val="002A79BC"/>
    <w:rsid w:val="002A7A6A"/>
    <w:rsid w:val="002A7AB4"/>
    <w:rsid w:val="002A7AE1"/>
    <w:rsid w:val="002A7B3B"/>
    <w:rsid w:val="002B00F2"/>
    <w:rsid w:val="002B0471"/>
    <w:rsid w:val="002B0684"/>
    <w:rsid w:val="002B0769"/>
    <w:rsid w:val="002B07BF"/>
    <w:rsid w:val="002B0805"/>
    <w:rsid w:val="002B0868"/>
    <w:rsid w:val="002B089B"/>
    <w:rsid w:val="002B0956"/>
    <w:rsid w:val="002B0960"/>
    <w:rsid w:val="002B0BC5"/>
    <w:rsid w:val="002B0C99"/>
    <w:rsid w:val="002B0DC4"/>
    <w:rsid w:val="002B10F9"/>
    <w:rsid w:val="002B12C7"/>
    <w:rsid w:val="002B1350"/>
    <w:rsid w:val="002B15A0"/>
    <w:rsid w:val="002B17B0"/>
    <w:rsid w:val="002B1AFA"/>
    <w:rsid w:val="002B2060"/>
    <w:rsid w:val="002B21D6"/>
    <w:rsid w:val="002B2543"/>
    <w:rsid w:val="002B28D2"/>
    <w:rsid w:val="002B2B1D"/>
    <w:rsid w:val="002B2C0C"/>
    <w:rsid w:val="002B2C92"/>
    <w:rsid w:val="002B2CB3"/>
    <w:rsid w:val="002B3032"/>
    <w:rsid w:val="002B3081"/>
    <w:rsid w:val="002B314A"/>
    <w:rsid w:val="002B318B"/>
    <w:rsid w:val="002B32BC"/>
    <w:rsid w:val="002B33A2"/>
    <w:rsid w:val="002B33AC"/>
    <w:rsid w:val="002B340B"/>
    <w:rsid w:val="002B3485"/>
    <w:rsid w:val="002B348D"/>
    <w:rsid w:val="002B34AE"/>
    <w:rsid w:val="002B35A0"/>
    <w:rsid w:val="002B3893"/>
    <w:rsid w:val="002B39C3"/>
    <w:rsid w:val="002B3AB7"/>
    <w:rsid w:val="002B3D90"/>
    <w:rsid w:val="002B3EFA"/>
    <w:rsid w:val="002B3F41"/>
    <w:rsid w:val="002B3FAF"/>
    <w:rsid w:val="002B4122"/>
    <w:rsid w:val="002B453B"/>
    <w:rsid w:val="002B481C"/>
    <w:rsid w:val="002B48C4"/>
    <w:rsid w:val="002B49F1"/>
    <w:rsid w:val="002B4B38"/>
    <w:rsid w:val="002B4C39"/>
    <w:rsid w:val="002B4E11"/>
    <w:rsid w:val="002B4F9F"/>
    <w:rsid w:val="002B5175"/>
    <w:rsid w:val="002B51C4"/>
    <w:rsid w:val="002B53F4"/>
    <w:rsid w:val="002B55A8"/>
    <w:rsid w:val="002B5982"/>
    <w:rsid w:val="002B59EE"/>
    <w:rsid w:val="002B5B93"/>
    <w:rsid w:val="002B5CC4"/>
    <w:rsid w:val="002B5DF8"/>
    <w:rsid w:val="002B5FCD"/>
    <w:rsid w:val="002B6009"/>
    <w:rsid w:val="002B601A"/>
    <w:rsid w:val="002B6106"/>
    <w:rsid w:val="002B61F1"/>
    <w:rsid w:val="002B6377"/>
    <w:rsid w:val="002B64FE"/>
    <w:rsid w:val="002B694E"/>
    <w:rsid w:val="002B6A73"/>
    <w:rsid w:val="002B6D31"/>
    <w:rsid w:val="002B6FED"/>
    <w:rsid w:val="002B70A2"/>
    <w:rsid w:val="002B71C9"/>
    <w:rsid w:val="002B7386"/>
    <w:rsid w:val="002B73F9"/>
    <w:rsid w:val="002B799E"/>
    <w:rsid w:val="002B7AE4"/>
    <w:rsid w:val="002B7B5A"/>
    <w:rsid w:val="002B7C5E"/>
    <w:rsid w:val="002B7D56"/>
    <w:rsid w:val="002C02BA"/>
    <w:rsid w:val="002C04C2"/>
    <w:rsid w:val="002C04D0"/>
    <w:rsid w:val="002C0606"/>
    <w:rsid w:val="002C0818"/>
    <w:rsid w:val="002C0A95"/>
    <w:rsid w:val="002C0B4F"/>
    <w:rsid w:val="002C0B94"/>
    <w:rsid w:val="002C0D0B"/>
    <w:rsid w:val="002C0D11"/>
    <w:rsid w:val="002C0E59"/>
    <w:rsid w:val="002C1366"/>
    <w:rsid w:val="002C1481"/>
    <w:rsid w:val="002C16FE"/>
    <w:rsid w:val="002C185E"/>
    <w:rsid w:val="002C1B17"/>
    <w:rsid w:val="002C203A"/>
    <w:rsid w:val="002C252A"/>
    <w:rsid w:val="002C286A"/>
    <w:rsid w:val="002C2AE9"/>
    <w:rsid w:val="002C2B05"/>
    <w:rsid w:val="002C2B29"/>
    <w:rsid w:val="002C2CE6"/>
    <w:rsid w:val="002C2E8A"/>
    <w:rsid w:val="002C2FCD"/>
    <w:rsid w:val="002C3819"/>
    <w:rsid w:val="002C3A4E"/>
    <w:rsid w:val="002C3AE4"/>
    <w:rsid w:val="002C3E89"/>
    <w:rsid w:val="002C4067"/>
    <w:rsid w:val="002C41B2"/>
    <w:rsid w:val="002C42AA"/>
    <w:rsid w:val="002C4467"/>
    <w:rsid w:val="002C44EC"/>
    <w:rsid w:val="002C4AF6"/>
    <w:rsid w:val="002C4D40"/>
    <w:rsid w:val="002C4ED4"/>
    <w:rsid w:val="002C53D8"/>
    <w:rsid w:val="002C5423"/>
    <w:rsid w:val="002C54AD"/>
    <w:rsid w:val="002C5533"/>
    <w:rsid w:val="002C5620"/>
    <w:rsid w:val="002C5842"/>
    <w:rsid w:val="002C5A6B"/>
    <w:rsid w:val="002C5AF2"/>
    <w:rsid w:val="002C5CEE"/>
    <w:rsid w:val="002C5F65"/>
    <w:rsid w:val="002C61E0"/>
    <w:rsid w:val="002C63C0"/>
    <w:rsid w:val="002C640C"/>
    <w:rsid w:val="002C64EC"/>
    <w:rsid w:val="002C6574"/>
    <w:rsid w:val="002C6726"/>
    <w:rsid w:val="002C6D3C"/>
    <w:rsid w:val="002C6F0B"/>
    <w:rsid w:val="002C719E"/>
    <w:rsid w:val="002C763A"/>
    <w:rsid w:val="002C782F"/>
    <w:rsid w:val="002C7A57"/>
    <w:rsid w:val="002C7A69"/>
    <w:rsid w:val="002C7A77"/>
    <w:rsid w:val="002C7AF1"/>
    <w:rsid w:val="002C7B03"/>
    <w:rsid w:val="002C7B0D"/>
    <w:rsid w:val="002C7E4B"/>
    <w:rsid w:val="002C7EA4"/>
    <w:rsid w:val="002C7EBB"/>
    <w:rsid w:val="002D001E"/>
    <w:rsid w:val="002D0115"/>
    <w:rsid w:val="002D013E"/>
    <w:rsid w:val="002D0298"/>
    <w:rsid w:val="002D02D5"/>
    <w:rsid w:val="002D04DC"/>
    <w:rsid w:val="002D0657"/>
    <w:rsid w:val="002D0820"/>
    <w:rsid w:val="002D08DE"/>
    <w:rsid w:val="002D09B3"/>
    <w:rsid w:val="002D0A7D"/>
    <w:rsid w:val="002D0DC8"/>
    <w:rsid w:val="002D1258"/>
    <w:rsid w:val="002D12E5"/>
    <w:rsid w:val="002D13B7"/>
    <w:rsid w:val="002D17A0"/>
    <w:rsid w:val="002D1E1E"/>
    <w:rsid w:val="002D1EF1"/>
    <w:rsid w:val="002D28A9"/>
    <w:rsid w:val="002D28CB"/>
    <w:rsid w:val="002D2B4E"/>
    <w:rsid w:val="002D2C80"/>
    <w:rsid w:val="002D305F"/>
    <w:rsid w:val="002D35DD"/>
    <w:rsid w:val="002D3620"/>
    <w:rsid w:val="002D36F6"/>
    <w:rsid w:val="002D3968"/>
    <w:rsid w:val="002D3E02"/>
    <w:rsid w:val="002D406A"/>
    <w:rsid w:val="002D425A"/>
    <w:rsid w:val="002D42DB"/>
    <w:rsid w:val="002D4314"/>
    <w:rsid w:val="002D44A5"/>
    <w:rsid w:val="002D4658"/>
    <w:rsid w:val="002D4685"/>
    <w:rsid w:val="002D46C9"/>
    <w:rsid w:val="002D492E"/>
    <w:rsid w:val="002D49BA"/>
    <w:rsid w:val="002D4A54"/>
    <w:rsid w:val="002D4AEF"/>
    <w:rsid w:val="002D4C92"/>
    <w:rsid w:val="002D4C9F"/>
    <w:rsid w:val="002D4D2D"/>
    <w:rsid w:val="002D4E13"/>
    <w:rsid w:val="002D4E37"/>
    <w:rsid w:val="002D4E9C"/>
    <w:rsid w:val="002D52E0"/>
    <w:rsid w:val="002D533E"/>
    <w:rsid w:val="002D56EB"/>
    <w:rsid w:val="002D59F9"/>
    <w:rsid w:val="002D5B75"/>
    <w:rsid w:val="002D5BA7"/>
    <w:rsid w:val="002D5BAF"/>
    <w:rsid w:val="002D5DEA"/>
    <w:rsid w:val="002D5F98"/>
    <w:rsid w:val="002D6127"/>
    <w:rsid w:val="002D61BE"/>
    <w:rsid w:val="002D61F0"/>
    <w:rsid w:val="002D6613"/>
    <w:rsid w:val="002D6BF9"/>
    <w:rsid w:val="002D6E49"/>
    <w:rsid w:val="002D6E9C"/>
    <w:rsid w:val="002D7101"/>
    <w:rsid w:val="002D7235"/>
    <w:rsid w:val="002D753D"/>
    <w:rsid w:val="002D75D3"/>
    <w:rsid w:val="002D76E8"/>
    <w:rsid w:val="002D788E"/>
    <w:rsid w:val="002D79D6"/>
    <w:rsid w:val="002D7A4A"/>
    <w:rsid w:val="002D7BE2"/>
    <w:rsid w:val="002D7E23"/>
    <w:rsid w:val="002D7EC3"/>
    <w:rsid w:val="002E008F"/>
    <w:rsid w:val="002E009C"/>
    <w:rsid w:val="002E0652"/>
    <w:rsid w:val="002E079D"/>
    <w:rsid w:val="002E09D3"/>
    <w:rsid w:val="002E09D7"/>
    <w:rsid w:val="002E0AC5"/>
    <w:rsid w:val="002E0DB5"/>
    <w:rsid w:val="002E0E94"/>
    <w:rsid w:val="002E1295"/>
    <w:rsid w:val="002E1480"/>
    <w:rsid w:val="002E14D2"/>
    <w:rsid w:val="002E15A5"/>
    <w:rsid w:val="002E16BC"/>
    <w:rsid w:val="002E19AD"/>
    <w:rsid w:val="002E1A7B"/>
    <w:rsid w:val="002E1F0A"/>
    <w:rsid w:val="002E2332"/>
    <w:rsid w:val="002E239F"/>
    <w:rsid w:val="002E25D2"/>
    <w:rsid w:val="002E2738"/>
    <w:rsid w:val="002E276F"/>
    <w:rsid w:val="002E2847"/>
    <w:rsid w:val="002E2923"/>
    <w:rsid w:val="002E2A76"/>
    <w:rsid w:val="002E306D"/>
    <w:rsid w:val="002E3438"/>
    <w:rsid w:val="002E35DA"/>
    <w:rsid w:val="002E3631"/>
    <w:rsid w:val="002E3653"/>
    <w:rsid w:val="002E36F8"/>
    <w:rsid w:val="002E37F1"/>
    <w:rsid w:val="002E37FE"/>
    <w:rsid w:val="002E38B7"/>
    <w:rsid w:val="002E3B84"/>
    <w:rsid w:val="002E3B8B"/>
    <w:rsid w:val="002E3C7F"/>
    <w:rsid w:val="002E3DC7"/>
    <w:rsid w:val="002E3E49"/>
    <w:rsid w:val="002E3E4A"/>
    <w:rsid w:val="002E40F9"/>
    <w:rsid w:val="002E4301"/>
    <w:rsid w:val="002E4596"/>
    <w:rsid w:val="002E47C4"/>
    <w:rsid w:val="002E4B0D"/>
    <w:rsid w:val="002E4EEC"/>
    <w:rsid w:val="002E518F"/>
    <w:rsid w:val="002E51B5"/>
    <w:rsid w:val="002E52E6"/>
    <w:rsid w:val="002E55AB"/>
    <w:rsid w:val="002E58E1"/>
    <w:rsid w:val="002E598E"/>
    <w:rsid w:val="002E5ABB"/>
    <w:rsid w:val="002E5B2A"/>
    <w:rsid w:val="002E5B2C"/>
    <w:rsid w:val="002E5BDD"/>
    <w:rsid w:val="002E5C56"/>
    <w:rsid w:val="002E5D86"/>
    <w:rsid w:val="002E5DD7"/>
    <w:rsid w:val="002E5DF0"/>
    <w:rsid w:val="002E6398"/>
    <w:rsid w:val="002E6475"/>
    <w:rsid w:val="002E64AB"/>
    <w:rsid w:val="002E6744"/>
    <w:rsid w:val="002E6809"/>
    <w:rsid w:val="002E682D"/>
    <w:rsid w:val="002E692B"/>
    <w:rsid w:val="002E70E0"/>
    <w:rsid w:val="002E7208"/>
    <w:rsid w:val="002E76A7"/>
    <w:rsid w:val="002E7B53"/>
    <w:rsid w:val="002E7BA6"/>
    <w:rsid w:val="002E7BC7"/>
    <w:rsid w:val="002F001D"/>
    <w:rsid w:val="002F0045"/>
    <w:rsid w:val="002F0094"/>
    <w:rsid w:val="002F00F0"/>
    <w:rsid w:val="002F0114"/>
    <w:rsid w:val="002F025B"/>
    <w:rsid w:val="002F0684"/>
    <w:rsid w:val="002F09C0"/>
    <w:rsid w:val="002F0ADB"/>
    <w:rsid w:val="002F0D1E"/>
    <w:rsid w:val="002F0E34"/>
    <w:rsid w:val="002F140B"/>
    <w:rsid w:val="002F14C9"/>
    <w:rsid w:val="002F174B"/>
    <w:rsid w:val="002F1782"/>
    <w:rsid w:val="002F18D5"/>
    <w:rsid w:val="002F1CDC"/>
    <w:rsid w:val="002F1DD7"/>
    <w:rsid w:val="002F21F8"/>
    <w:rsid w:val="002F2509"/>
    <w:rsid w:val="002F25EC"/>
    <w:rsid w:val="002F286D"/>
    <w:rsid w:val="002F2A78"/>
    <w:rsid w:val="002F2AE0"/>
    <w:rsid w:val="002F2E9A"/>
    <w:rsid w:val="002F31C4"/>
    <w:rsid w:val="002F322F"/>
    <w:rsid w:val="002F34D1"/>
    <w:rsid w:val="002F38D3"/>
    <w:rsid w:val="002F395E"/>
    <w:rsid w:val="002F3A7B"/>
    <w:rsid w:val="002F3CE3"/>
    <w:rsid w:val="002F3F16"/>
    <w:rsid w:val="002F3F40"/>
    <w:rsid w:val="002F407E"/>
    <w:rsid w:val="002F413F"/>
    <w:rsid w:val="002F446A"/>
    <w:rsid w:val="002F44AD"/>
    <w:rsid w:val="002F45D3"/>
    <w:rsid w:val="002F4934"/>
    <w:rsid w:val="002F4A52"/>
    <w:rsid w:val="002F4A55"/>
    <w:rsid w:val="002F4CF5"/>
    <w:rsid w:val="002F4E98"/>
    <w:rsid w:val="002F4FC5"/>
    <w:rsid w:val="002F5312"/>
    <w:rsid w:val="002F535D"/>
    <w:rsid w:val="002F5422"/>
    <w:rsid w:val="002F54EA"/>
    <w:rsid w:val="002F5634"/>
    <w:rsid w:val="002F566C"/>
    <w:rsid w:val="002F5874"/>
    <w:rsid w:val="002F5881"/>
    <w:rsid w:val="002F5A7C"/>
    <w:rsid w:val="002F5FDA"/>
    <w:rsid w:val="002F633C"/>
    <w:rsid w:val="002F63ED"/>
    <w:rsid w:val="002F659C"/>
    <w:rsid w:val="002F67B6"/>
    <w:rsid w:val="002F6AC6"/>
    <w:rsid w:val="002F6AFC"/>
    <w:rsid w:val="002F6BDA"/>
    <w:rsid w:val="002F6CAB"/>
    <w:rsid w:val="002F6DA5"/>
    <w:rsid w:val="002F6DFC"/>
    <w:rsid w:val="002F77EB"/>
    <w:rsid w:val="002F7919"/>
    <w:rsid w:val="002F7B6D"/>
    <w:rsid w:val="002F7C1B"/>
    <w:rsid w:val="002F7D48"/>
    <w:rsid w:val="002F7E24"/>
    <w:rsid w:val="002F7EC5"/>
    <w:rsid w:val="00300085"/>
    <w:rsid w:val="0030020E"/>
    <w:rsid w:val="0030027C"/>
    <w:rsid w:val="003002CE"/>
    <w:rsid w:val="003003AD"/>
    <w:rsid w:val="003003DF"/>
    <w:rsid w:val="00300421"/>
    <w:rsid w:val="0030065A"/>
    <w:rsid w:val="00300CCD"/>
    <w:rsid w:val="00300E5F"/>
    <w:rsid w:val="00300EC6"/>
    <w:rsid w:val="00300F09"/>
    <w:rsid w:val="00301023"/>
    <w:rsid w:val="003011C0"/>
    <w:rsid w:val="00301684"/>
    <w:rsid w:val="00301686"/>
    <w:rsid w:val="0030197B"/>
    <w:rsid w:val="00301DA6"/>
    <w:rsid w:val="00301E07"/>
    <w:rsid w:val="00301E32"/>
    <w:rsid w:val="00301EE4"/>
    <w:rsid w:val="00302161"/>
    <w:rsid w:val="00302203"/>
    <w:rsid w:val="003024DE"/>
    <w:rsid w:val="00302546"/>
    <w:rsid w:val="00302697"/>
    <w:rsid w:val="00302701"/>
    <w:rsid w:val="00302739"/>
    <w:rsid w:val="00302B48"/>
    <w:rsid w:val="00302BA5"/>
    <w:rsid w:val="00302D8B"/>
    <w:rsid w:val="00302EDE"/>
    <w:rsid w:val="00302FEF"/>
    <w:rsid w:val="0030318E"/>
    <w:rsid w:val="003033B1"/>
    <w:rsid w:val="00303BDB"/>
    <w:rsid w:val="00303C8B"/>
    <w:rsid w:val="00303C94"/>
    <w:rsid w:val="00303DE7"/>
    <w:rsid w:val="003040D5"/>
    <w:rsid w:val="003041E0"/>
    <w:rsid w:val="00304326"/>
    <w:rsid w:val="003043FF"/>
    <w:rsid w:val="00304556"/>
    <w:rsid w:val="003047C0"/>
    <w:rsid w:val="00304915"/>
    <w:rsid w:val="00304AC5"/>
    <w:rsid w:val="00304B84"/>
    <w:rsid w:val="00304C25"/>
    <w:rsid w:val="00304C9E"/>
    <w:rsid w:val="003054E1"/>
    <w:rsid w:val="003055B6"/>
    <w:rsid w:val="00305640"/>
    <w:rsid w:val="00305866"/>
    <w:rsid w:val="003062CB"/>
    <w:rsid w:val="0030645D"/>
    <w:rsid w:val="00306534"/>
    <w:rsid w:val="003065FB"/>
    <w:rsid w:val="0030687B"/>
    <w:rsid w:val="00306ED2"/>
    <w:rsid w:val="00306F89"/>
    <w:rsid w:val="003071C8"/>
    <w:rsid w:val="00307281"/>
    <w:rsid w:val="003072D3"/>
    <w:rsid w:val="0030749E"/>
    <w:rsid w:val="003074E4"/>
    <w:rsid w:val="0030761B"/>
    <w:rsid w:val="0030794A"/>
    <w:rsid w:val="00307969"/>
    <w:rsid w:val="00307B27"/>
    <w:rsid w:val="00307B67"/>
    <w:rsid w:val="00307F28"/>
    <w:rsid w:val="003101DC"/>
    <w:rsid w:val="0031049F"/>
    <w:rsid w:val="00310500"/>
    <w:rsid w:val="0031050E"/>
    <w:rsid w:val="0031055C"/>
    <w:rsid w:val="00310846"/>
    <w:rsid w:val="0031092D"/>
    <w:rsid w:val="00310A2E"/>
    <w:rsid w:val="00310B18"/>
    <w:rsid w:val="00310C95"/>
    <w:rsid w:val="00310CB2"/>
    <w:rsid w:val="00310CC6"/>
    <w:rsid w:val="00310DE0"/>
    <w:rsid w:val="00310F30"/>
    <w:rsid w:val="00310F91"/>
    <w:rsid w:val="00311077"/>
    <w:rsid w:val="0031107F"/>
    <w:rsid w:val="00311100"/>
    <w:rsid w:val="00311151"/>
    <w:rsid w:val="00311642"/>
    <w:rsid w:val="00311761"/>
    <w:rsid w:val="003118A7"/>
    <w:rsid w:val="00311941"/>
    <w:rsid w:val="0031205E"/>
    <w:rsid w:val="003121AE"/>
    <w:rsid w:val="003123AA"/>
    <w:rsid w:val="00312709"/>
    <w:rsid w:val="003129AB"/>
    <w:rsid w:val="003129CC"/>
    <w:rsid w:val="00312B66"/>
    <w:rsid w:val="00312CFA"/>
    <w:rsid w:val="00312D40"/>
    <w:rsid w:val="00312F5C"/>
    <w:rsid w:val="0031308F"/>
    <w:rsid w:val="003130C9"/>
    <w:rsid w:val="0031340F"/>
    <w:rsid w:val="003136E9"/>
    <w:rsid w:val="00313765"/>
    <w:rsid w:val="003137A0"/>
    <w:rsid w:val="003139F0"/>
    <w:rsid w:val="00313BC1"/>
    <w:rsid w:val="00313C4F"/>
    <w:rsid w:val="00313D26"/>
    <w:rsid w:val="003141C2"/>
    <w:rsid w:val="003143F7"/>
    <w:rsid w:val="003147C1"/>
    <w:rsid w:val="00314958"/>
    <w:rsid w:val="00314B5D"/>
    <w:rsid w:val="00314CBB"/>
    <w:rsid w:val="00314E3A"/>
    <w:rsid w:val="00314FAE"/>
    <w:rsid w:val="00315614"/>
    <w:rsid w:val="003156CB"/>
    <w:rsid w:val="0031599D"/>
    <w:rsid w:val="00315B5E"/>
    <w:rsid w:val="00315C8E"/>
    <w:rsid w:val="00315F37"/>
    <w:rsid w:val="00316064"/>
    <w:rsid w:val="00316460"/>
    <w:rsid w:val="00316484"/>
    <w:rsid w:val="003165F9"/>
    <w:rsid w:val="00316A1A"/>
    <w:rsid w:val="00316B5B"/>
    <w:rsid w:val="00316C58"/>
    <w:rsid w:val="00316C89"/>
    <w:rsid w:val="00316D2D"/>
    <w:rsid w:val="00316DD9"/>
    <w:rsid w:val="00316EAE"/>
    <w:rsid w:val="00317050"/>
    <w:rsid w:val="00317625"/>
    <w:rsid w:val="0031767A"/>
    <w:rsid w:val="00317731"/>
    <w:rsid w:val="00317781"/>
    <w:rsid w:val="00317933"/>
    <w:rsid w:val="003179BC"/>
    <w:rsid w:val="00317AA7"/>
    <w:rsid w:val="00317C5E"/>
    <w:rsid w:val="003200AE"/>
    <w:rsid w:val="0032013F"/>
    <w:rsid w:val="0032018E"/>
    <w:rsid w:val="003203CE"/>
    <w:rsid w:val="00320844"/>
    <w:rsid w:val="00320B1B"/>
    <w:rsid w:val="00320C3F"/>
    <w:rsid w:val="00320F1B"/>
    <w:rsid w:val="003210B1"/>
    <w:rsid w:val="0032130E"/>
    <w:rsid w:val="0032135E"/>
    <w:rsid w:val="0032151E"/>
    <w:rsid w:val="0032161E"/>
    <w:rsid w:val="0032172E"/>
    <w:rsid w:val="00321775"/>
    <w:rsid w:val="00321822"/>
    <w:rsid w:val="00321941"/>
    <w:rsid w:val="00321B02"/>
    <w:rsid w:val="00321C2E"/>
    <w:rsid w:val="00321C7E"/>
    <w:rsid w:val="00322490"/>
    <w:rsid w:val="00322704"/>
    <w:rsid w:val="003228CE"/>
    <w:rsid w:val="00322BC3"/>
    <w:rsid w:val="00322C2B"/>
    <w:rsid w:val="00322DC4"/>
    <w:rsid w:val="00322E3B"/>
    <w:rsid w:val="00323013"/>
    <w:rsid w:val="00323104"/>
    <w:rsid w:val="00323235"/>
    <w:rsid w:val="003232C9"/>
    <w:rsid w:val="003232E3"/>
    <w:rsid w:val="00323431"/>
    <w:rsid w:val="00323457"/>
    <w:rsid w:val="00323EFF"/>
    <w:rsid w:val="00323FAD"/>
    <w:rsid w:val="00324051"/>
    <w:rsid w:val="00324089"/>
    <w:rsid w:val="003240E6"/>
    <w:rsid w:val="003242B1"/>
    <w:rsid w:val="003244C7"/>
    <w:rsid w:val="00324565"/>
    <w:rsid w:val="003246DD"/>
    <w:rsid w:val="00324701"/>
    <w:rsid w:val="0032489D"/>
    <w:rsid w:val="003249E6"/>
    <w:rsid w:val="003249F8"/>
    <w:rsid w:val="00324A25"/>
    <w:rsid w:val="00324C1B"/>
    <w:rsid w:val="00324CA8"/>
    <w:rsid w:val="00324E7B"/>
    <w:rsid w:val="0032556B"/>
    <w:rsid w:val="0032629F"/>
    <w:rsid w:val="0032651E"/>
    <w:rsid w:val="003266A7"/>
    <w:rsid w:val="003267A6"/>
    <w:rsid w:val="00326C44"/>
    <w:rsid w:val="00326D29"/>
    <w:rsid w:val="00326DFE"/>
    <w:rsid w:val="0032703A"/>
    <w:rsid w:val="003271E3"/>
    <w:rsid w:val="003272D0"/>
    <w:rsid w:val="003273DE"/>
    <w:rsid w:val="0032762E"/>
    <w:rsid w:val="003278C7"/>
    <w:rsid w:val="0032793B"/>
    <w:rsid w:val="003279AA"/>
    <w:rsid w:val="00327AEA"/>
    <w:rsid w:val="00327C1D"/>
    <w:rsid w:val="00327C83"/>
    <w:rsid w:val="00327D99"/>
    <w:rsid w:val="00327DC2"/>
    <w:rsid w:val="00327E62"/>
    <w:rsid w:val="00327FA5"/>
    <w:rsid w:val="0033012E"/>
    <w:rsid w:val="003305D3"/>
    <w:rsid w:val="00330714"/>
    <w:rsid w:val="003308C4"/>
    <w:rsid w:val="00330989"/>
    <w:rsid w:val="00330A40"/>
    <w:rsid w:val="00330C30"/>
    <w:rsid w:val="00330CA6"/>
    <w:rsid w:val="00330DE8"/>
    <w:rsid w:val="003310AA"/>
    <w:rsid w:val="003313C3"/>
    <w:rsid w:val="0033159E"/>
    <w:rsid w:val="00331A47"/>
    <w:rsid w:val="00331A72"/>
    <w:rsid w:val="00331BC6"/>
    <w:rsid w:val="003320CD"/>
    <w:rsid w:val="00332123"/>
    <w:rsid w:val="003321C3"/>
    <w:rsid w:val="00332962"/>
    <w:rsid w:val="00332BF1"/>
    <w:rsid w:val="00332C84"/>
    <w:rsid w:val="00332D0D"/>
    <w:rsid w:val="00332D21"/>
    <w:rsid w:val="00332D4C"/>
    <w:rsid w:val="00332FA5"/>
    <w:rsid w:val="00332FCF"/>
    <w:rsid w:val="003336F5"/>
    <w:rsid w:val="00333717"/>
    <w:rsid w:val="00333837"/>
    <w:rsid w:val="00333955"/>
    <w:rsid w:val="00333E56"/>
    <w:rsid w:val="00333EA0"/>
    <w:rsid w:val="003341B1"/>
    <w:rsid w:val="003341C5"/>
    <w:rsid w:val="0033442C"/>
    <w:rsid w:val="00334468"/>
    <w:rsid w:val="003345F9"/>
    <w:rsid w:val="003348AF"/>
    <w:rsid w:val="00334DEF"/>
    <w:rsid w:val="00334E18"/>
    <w:rsid w:val="00335250"/>
    <w:rsid w:val="00335592"/>
    <w:rsid w:val="00335647"/>
    <w:rsid w:val="00335670"/>
    <w:rsid w:val="0033572D"/>
    <w:rsid w:val="00335887"/>
    <w:rsid w:val="0033592C"/>
    <w:rsid w:val="00335A90"/>
    <w:rsid w:val="00335E2A"/>
    <w:rsid w:val="003362B2"/>
    <w:rsid w:val="003362EB"/>
    <w:rsid w:val="0033639C"/>
    <w:rsid w:val="00336780"/>
    <w:rsid w:val="003367C5"/>
    <w:rsid w:val="00336A2C"/>
    <w:rsid w:val="00336DAD"/>
    <w:rsid w:val="00336DB3"/>
    <w:rsid w:val="00336DE1"/>
    <w:rsid w:val="00337065"/>
    <w:rsid w:val="00337136"/>
    <w:rsid w:val="0033718A"/>
    <w:rsid w:val="00337205"/>
    <w:rsid w:val="00337B29"/>
    <w:rsid w:val="00337C71"/>
    <w:rsid w:val="00337CD0"/>
    <w:rsid w:val="00337E7F"/>
    <w:rsid w:val="00340136"/>
    <w:rsid w:val="00340190"/>
    <w:rsid w:val="0034044B"/>
    <w:rsid w:val="003405ED"/>
    <w:rsid w:val="003406A4"/>
    <w:rsid w:val="003407B8"/>
    <w:rsid w:val="00340BDB"/>
    <w:rsid w:val="00340CC6"/>
    <w:rsid w:val="00340D50"/>
    <w:rsid w:val="00340E58"/>
    <w:rsid w:val="00341087"/>
    <w:rsid w:val="00341371"/>
    <w:rsid w:val="00341452"/>
    <w:rsid w:val="00341706"/>
    <w:rsid w:val="00341991"/>
    <w:rsid w:val="00341ADB"/>
    <w:rsid w:val="00341B93"/>
    <w:rsid w:val="00341C2B"/>
    <w:rsid w:val="00341CFA"/>
    <w:rsid w:val="003420B4"/>
    <w:rsid w:val="0034246D"/>
    <w:rsid w:val="00342528"/>
    <w:rsid w:val="00342641"/>
    <w:rsid w:val="00342A54"/>
    <w:rsid w:val="00342BFA"/>
    <w:rsid w:val="00342CD9"/>
    <w:rsid w:val="00342E8D"/>
    <w:rsid w:val="00342EF4"/>
    <w:rsid w:val="0034305B"/>
    <w:rsid w:val="00343485"/>
    <w:rsid w:val="00343C24"/>
    <w:rsid w:val="00343C55"/>
    <w:rsid w:val="00343FA6"/>
    <w:rsid w:val="003446D1"/>
    <w:rsid w:val="00344725"/>
    <w:rsid w:val="00344901"/>
    <w:rsid w:val="00344A84"/>
    <w:rsid w:val="00344B15"/>
    <w:rsid w:val="00344B58"/>
    <w:rsid w:val="00344BD1"/>
    <w:rsid w:val="00344E6B"/>
    <w:rsid w:val="00344EBD"/>
    <w:rsid w:val="0034511B"/>
    <w:rsid w:val="003457FF"/>
    <w:rsid w:val="003459CD"/>
    <w:rsid w:val="00345BDB"/>
    <w:rsid w:val="00345BFC"/>
    <w:rsid w:val="00345D09"/>
    <w:rsid w:val="00345D10"/>
    <w:rsid w:val="00346208"/>
    <w:rsid w:val="00346220"/>
    <w:rsid w:val="003462A1"/>
    <w:rsid w:val="00346445"/>
    <w:rsid w:val="00346661"/>
    <w:rsid w:val="00346751"/>
    <w:rsid w:val="00346972"/>
    <w:rsid w:val="0034714B"/>
    <w:rsid w:val="0034744E"/>
    <w:rsid w:val="0034745C"/>
    <w:rsid w:val="003474CD"/>
    <w:rsid w:val="00347923"/>
    <w:rsid w:val="003479B6"/>
    <w:rsid w:val="00347AF7"/>
    <w:rsid w:val="00347BC0"/>
    <w:rsid w:val="00347F7E"/>
    <w:rsid w:val="0035025F"/>
    <w:rsid w:val="0035041A"/>
    <w:rsid w:val="003504BC"/>
    <w:rsid w:val="003505AD"/>
    <w:rsid w:val="00350631"/>
    <w:rsid w:val="003507AC"/>
    <w:rsid w:val="00350816"/>
    <w:rsid w:val="003509E5"/>
    <w:rsid w:val="00350B70"/>
    <w:rsid w:val="00350E56"/>
    <w:rsid w:val="00350EE7"/>
    <w:rsid w:val="00350F91"/>
    <w:rsid w:val="0035117D"/>
    <w:rsid w:val="00351186"/>
    <w:rsid w:val="00351439"/>
    <w:rsid w:val="0035180B"/>
    <w:rsid w:val="00351AB0"/>
    <w:rsid w:val="00351B18"/>
    <w:rsid w:val="00351C78"/>
    <w:rsid w:val="00351C98"/>
    <w:rsid w:val="00351DBC"/>
    <w:rsid w:val="00351F31"/>
    <w:rsid w:val="0035207D"/>
    <w:rsid w:val="003520B7"/>
    <w:rsid w:val="0035216E"/>
    <w:rsid w:val="003521A1"/>
    <w:rsid w:val="003521E0"/>
    <w:rsid w:val="00352252"/>
    <w:rsid w:val="00352258"/>
    <w:rsid w:val="0035233B"/>
    <w:rsid w:val="0035247D"/>
    <w:rsid w:val="00352759"/>
    <w:rsid w:val="00352828"/>
    <w:rsid w:val="00352952"/>
    <w:rsid w:val="00352DAE"/>
    <w:rsid w:val="003530A0"/>
    <w:rsid w:val="003530A3"/>
    <w:rsid w:val="003531B0"/>
    <w:rsid w:val="003532BC"/>
    <w:rsid w:val="003532D2"/>
    <w:rsid w:val="00353360"/>
    <w:rsid w:val="003536C6"/>
    <w:rsid w:val="003537EE"/>
    <w:rsid w:val="00353979"/>
    <w:rsid w:val="003539B2"/>
    <w:rsid w:val="00353A7B"/>
    <w:rsid w:val="0035414B"/>
    <w:rsid w:val="003541E6"/>
    <w:rsid w:val="00354364"/>
    <w:rsid w:val="00354807"/>
    <w:rsid w:val="00354B73"/>
    <w:rsid w:val="00354B98"/>
    <w:rsid w:val="00354DBE"/>
    <w:rsid w:val="00354DF1"/>
    <w:rsid w:val="00354FE6"/>
    <w:rsid w:val="003550B2"/>
    <w:rsid w:val="0035523F"/>
    <w:rsid w:val="003552C6"/>
    <w:rsid w:val="0035551A"/>
    <w:rsid w:val="003557F8"/>
    <w:rsid w:val="003558FD"/>
    <w:rsid w:val="00355A83"/>
    <w:rsid w:val="00355C6B"/>
    <w:rsid w:val="00355D07"/>
    <w:rsid w:val="00355EE8"/>
    <w:rsid w:val="003562D7"/>
    <w:rsid w:val="00356353"/>
    <w:rsid w:val="0035667E"/>
    <w:rsid w:val="0035670A"/>
    <w:rsid w:val="003567C9"/>
    <w:rsid w:val="00356864"/>
    <w:rsid w:val="003568CE"/>
    <w:rsid w:val="00356CD6"/>
    <w:rsid w:val="00356CEC"/>
    <w:rsid w:val="003570F9"/>
    <w:rsid w:val="00357275"/>
    <w:rsid w:val="003572D1"/>
    <w:rsid w:val="003572DE"/>
    <w:rsid w:val="00357634"/>
    <w:rsid w:val="00357654"/>
    <w:rsid w:val="00357659"/>
    <w:rsid w:val="00357712"/>
    <w:rsid w:val="003578E5"/>
    <w:rsid w:val="00357976"/>
    <w:rsid w:val="00357CAE"/>
    <w:rsid w:val="0036037C"/>
    <w:rsid w:val="003604DB"/>
    <w:rsid w:val="00360832"/>
    <w:rsid w:val="00360840"/>
    <w:rsid w:val="00361164"/>
    <w:rsid w:val="003611A0"/>
    <w:rsid w:val="0036156E"/>
    <w:rsid w:val="00361630"/>
    <w:rsid w:val="00361749"/>
    <w:rsid w:val="003617B3"/>
    <w:rsid w:val="003617B5"/>
    <w:rsid w:val="0036185C"/>
    <w:rsid w:val="00361B1A"/>
    <w:rsid w:val="00361D8A"/>
    <w:rsid w:val="00361EEB"/>
    <w:rsid w:val="0036227D"/>
    <w:rsid w:val="00362563"/>
    <w:rsid w:val="0036262C"/>
    <w:rsid w:val="00362743"/>
    <w:rsid w:val="003628EE"/>
    <w:rsid w:val="00362C5A"/>
    <w:rsid w:val="00362C8F"/>
    <w:rsid w:val="00362D18"/>
    <w:rsid w:val="00362DA1"/>
    <w:rsid w:val="00362E0F"/>
    <w:rsid w:val="00362ED7"/>
    <w:rsid w:val="0036349B"/>
    <w:rsid w:val="003635B6"/>
    <w:rsid w:val="003639E9"/>
    <w:rsid w:val="00363A32"/>
    <w:rsid w:val="00363BB4"/>
    <w:rsid w:val="00363CE0"/>
    <w:rsid w:val="00363FAA"/>
    <w:rsid w:val="00363FC9"/>
    <w:rsid w:val="0036402E"/>
    <w:rsid w:val="0036403B"/>
    <w:rsid w:val="00364207"/>
    <w:rsid w:val="00364586"/>
    <w:rsid w:val="00364607"/>
    <w:rsid w:val="003647A8"/>
    <w:rsid w:val="0036481B"/>
    <w:rsid w:val="00364935"/>
    <w:rsid w:val="00364D58"/>
    <w:rsid w:val="00365023"/>
    <w:rsid w:val="0036527F"/>
    <w:rsid w:val="00365644"/>
    <w:rsid w:val="003656E0"/>
    <w:rsid w:val="0036590C"/>
    <w:rsid w:val="00365965"/>
    <w:rsid w:val="003659CD"/>
    <w:rsid w:val="003659FE"/>
    <w:rsid w:val="00365AEF"/>
    <w:rsid w:val="00365D68"/>
    <w:rsid w:val="00365DEA"/>
    <w:rsid w:val="00365F3D"/>
    <w:rsid w:val="00366499"/>
    <w:rsid w:val="003665C5"/>
    <w:rsid w:val="00366A95"/>
    <w:rsid w:val="00366B3A"/>
    <w:rsid w:val="00366CCF"/>
    <w:rsid w:val="003672EB"/>
    <w:rsid w:val="003675AA"/>
    <w:rsid w:val="003676EA"/>
    <w:rsid w:val="003678CE"/>
    <w:rsid w:val="00370285"/>
    <w:rsid w:val="00370286"/>
    <w:rsid w:val="003704EE"/>
    <w:rsid w:val="0037059A"/>
    <w:rsid w:val="003706F3"/>
    <w:rsid w:val="00370880"/>
    <w:rsid w:val="003708E9"/>
    <w:rsid w:val="00370A01"/>
    <w:rsid w:val="00370B52"/>
    <w:rsid w:val="00370B5A"/>
    <w:rsid w:val="00370E19"/>
    <w:rsid w:val="00370EAE"/>
    <w:rsid w:val="00370EFD"/>
    <w:rsid w:val="00370F31"/>
    <w:rsid w:val="00371137"/>
    <w:rsid w:val="003711C5"/>
    <w:rsid w:val="00371412"/>
    <w:rsid w:val="00371444"/>
    <w:rsid w:val="00371588"/>
    <w:rsid w:val="003715B5"/>
    <w:rsid w:val="0037160B"/>
    <w:rsid w:val="003717D9"/>
    <w:rsid w:val="0037188D"/>
    <w:rsid w:val="003719F5"/>
    <w:rsid w:val="003719FF"/>
    <w:rsid w:val="00371C00"/>
    <w:rsid w:val="00372019"/>
    <w:rsid w:val="00372029"/>
    <w:rsid w:val="003724A1"/>
    <w:rsid w:val="00372A6B"/>
    <w:rsid w:val="00372AD2"/>
    <w:rsid w:val="00372C12"/>
    <w:rsid w:val="00372C25"/>
    <w:rsid w:val="00373044"/>
    <w:rsid w:val="003731B4"/>
    <w:rsid w:val="003731D1"/>
    <w:rsid w:val="003733B9"/>
    <w:rsid w:val="00373A9A"/>
    <w:rsid w:val="00373AD8"/>
    <w:rsid w:val="00373B3C"/>
    <w:rsid w:val="00373DB6"/>
    <w:rsid w:val="00373DE0"/>
    <w:rsid w:val="00373E10"/>
    <w:rsid w:val="00373F2C"/>
    <w:rsid w:val="00374016"/>
    <w:rsid w:val="0037406C"/>
    <w:rsid w:val="003741D2"/>
    <w:rsid w:val="00374212"/>
    <w:rsid w:val="00374485"/>
    <w:rsid w:val="003744CB"/>
    <w:rsid w:val="0037450B"/>
    <w:rsid w:val="00374569"/>
    <w:rsid w:val="0037469A"/>
    <w:rsid w:val="0037476F"/>
    <w:rsid w:val="00374804"/>
    <w:rsid w:val="003748F9"/>
    <w:rsid w:val="003749B5"/>
    <w:rsid w:val="00374BAA"/>
    <w:rsid w:val="00374C80"/>
    <w:rsid w:val="00374F06"/>
    <w:rsid w:val="00375222"/>
    <w:rsid w:val="003753A0"/>
    <w:rsid w:val="003756EB"/>
    <w:rsid w:val="00375786"/>
    <w:rsid w:val="00375ED0"/>
    <w:rsid w:val="00375FFC"/>
    <w:rsid w:val="00376058"/>
    <w:rsid w:val="003763F0"/>
    <w:rsid w:val="0037640D"/>
    <w:rsid w:val="00376414"/>
    <w:rsid w:val="003764D6"/>
    <w:rsid w:val="003764FA"/>
    <w:rsid w:val="0037655D"/>
    <w:rsid w:val="00376838"/>
    <w:rsid w:val="0037696F"/>
    <w:rsid w:val="00376E0C"/>
    <w:rsid w:val="0037709A"/>
    <w:rsid w:val="00377146"/>
    <w:rsid w:val="003771CA"/>
    <w:rsid w:val="00377273"/>
    <w:rsid w:val="00377397"/>
    <w:rsid w:val="003773CD"/>
    <w:rsid w:val="0037757C"/>
    <w:rsid w:val="003775BD"/>
    <w:rsid w:val="00377AAB"/>
    <w:rsid w:val="00377EED"/>
    <w:rsid w:val="003801B5"/>
    <w:rsid w:val="00380543"/>
    <w:rsid w:val="00380602"/>
    <w:rsid w:val="00380724"/>
    <w:rsid w:val="00380892"/>
    <w:rsid w:val="00380BBD"/>
    <w:rsid w:val="00380C95"/>
    <w:rsid w:val="00380F93"/>
    <w:rsid w:val="00381011"/>
    <w:rsid w:val="00381058"/>
    <w:rsid w:val="003815A5"/>
    <w:rsid w:val="00381BF9"/>
    <w:rsid w:val="00381CD7"/>
    <w:rsid w:val="00381E84"/>
    <w:rsid w:val="003821E7"/>
    <w:rsid w:val="0038235E"/>
    <w:rsid w:val="003823FC"/>
    <w:rsid w:val="003824E3"/>
    <w:rsid w:val="0038289A"/>
    <w:rsid w:val="00382903"/>
    <w:rsid w:val="00382AF5"/>
    <w:rsid w:val="00382B6F"/>
    <w:rsid w:val="00382CE6"/>
    <w:rsid w:val="00382F2D"/>
    <w:rsid w:val="00382F78"/>
    <w:rsid w:val="00383365"/>
    <w:rsid w:val="00383701"/>
    <w:rsid w:val="00383721"/>
    <w:rsid w:val="003837CB"/>
    <w:rsid w:val="003839E9"/>
    <w:rsid w:val="00383AE0"/>
    <w:rsid w:val="00383AE4"/>
    <w:rsid w:val="00383CB5"/>
    <w:rsid w:val="00383CEF"/>
    <w:rsid w:val="00383D4B"/>
    <w:rsid w:val="00383DC6"/>
    <w:rsid w:val="00383DDB"/>
    <w:rsid w:val="003842A8"/>
    <w:rsid w:val="003845B9"/>
    <w:rsid w:val="00384747"/>
    <w:rsid w:val="003848D9"/>
    <w:rsid w:val="00384BC0"/>
    <w:rsid w:val="00384E73"/>
    <w:rsid w:val="003852A3"/>
    <w:rsid w:val="003852CC"/>
    <w:rsid w:val="00385324"/>
    <w:rsid w:val="00385526"/>
    <w:rsid w:val="003855F0"/>
    <w:rsid w:val="0038579C"/>
    <w:rsid w:val="0038596B"/>
    <w:rsid w:val="00385A70"/>
    <w:rsid w:val="00385BD7"/>
    <w:rsid w:val="00385C64"/>
    <w:rsid w:val="00386688"/>
    <w:rsid w:val="003869EB"/>
    <w:rsid w:val="00386A06"/>
    <w:rsid w:val="00386A15"/>
    <w:rsid w:val="00386A29"/>
    <w:rsid w:val="00386B37"/>
    <w:rsid w:val="00386B71"/>
    <w:rsid w:val="00386CD1"/>
    <w:rsid w:val="00386F83"/>
    <w:rsid w:val="0038702D"/>
    <w:rsid w:val="00387056"/>
    <w:rsid w:val="003870BC"/>
    <w:rsid w:val="003872DE"/>
    <w:rsid w:val="0038732E"/>
    <w:rsid w:val="003875A7"/>
    <w:rsid w:val="00387675"/>
    <w:rsid w:val="00387771"/>
    <w:rsid w:val="0038780F"/>
    <w:rsid w:val="00387866"/>
    <w:rsid w:val="00387B2B"/>
    <w:rsid w:val="00387C51"/>
    <w:rsid w:val="00387C57"/>
    <w:rsid w:val="00387E37"/>
    <w:rsid w:val="0039000A"/>
    <w:rsid w:val="00390449"/>
    <w:rsid w:val="003904B1"/>
    <w:rsid w:val="003906B7"/>
    <w:rsid w:val="003907D2"/>
    <w:rsid w:val="00390B1A"/>
    <w:rsid w:val="00390C56"/>
    <w:rsid w:val="00390C62"/>
    <w:rsid w:val="00390D33"/>
    <w:rsid w:val="00390F3C"/>
    <w:rsid w:val="003911F5"/>
    <w:rsid w:val="0039122C"/>
    <w:rsid w:val="0039124D"/>
    <w:rsid w:val="003914DB"/>
    <w:rsid w:val="003915BC"/>
    <w:rsid w:val="0039193D"/>
    <w:rsid w:val="00391A92"/>
    <w:rsid w:val="00391A9A"/>
    <w:rsid w:val="00391C99"/>
    <w:rsid w:val="003921E0"/>
    <w:rsid w:val="003926BE"/>
    <w:rsid w:val="003929BE"/>
    <w:rsid w:val="00392A1F"/>
    <w:rsid w:val="00392DB8"/>
    <w:rsid w:val="00392F44"/>
    <w:rsid w:val="00392FEC"/>
    <w:rsid w:val="003930AE"/>
    <w:rsid w:val="00393284"/>
    <w:rsid w:val="00393446"/>
    <w:rsid w:val="00393553"/>
    <w:rsid w:val="0039359B"/>
    <w:rsid w:val="00393650"/>
    <w:rsid w:val="00393A68"/>
    <w:rsid w:val="00393ADE"/>
    <w:rsid w:val="00393B45"/>
    <w:rsid w:val="00393B78"/>
    <w:rsid w:val="00393FF2"/>
    <w:rsid w:val="0039401F"/>
    <w:rsid w:val="00394608"/>
    <w:rsid w:val="0039463A"/>
    <w:rsid w:val="003946B1"/>
    <w:rsid w:val="00394775"/>
    <w:rsid w:val="003948BB"/>
    <w:rsid w:val="00394948"/>
    <w:rsid w:val="00394B44"/>
    <w:rsid w:val="00394D4D"/>
    <w:rsid w:val="00394D6C"/>
    <w:rsid w:val="00394D7A"/>
    <w:rsid w:val="00394E54"/>
    <w:rsid w:val="0039502C"/>
    <w:rsid w:val="0039511F"/>
    <w:rsid w:val="00395329"/>
    <w:rsid w:val="003956FE"/>
    <w:rsid w:val="00395780"/>
    <w:rsid w:val="0039579E"/>
    <w:rsid w:val="00395879"/>
    <w:rsid w:val="00395887"/>
    <w:rsid w:val="003958F1"/>
    <w:rsid w:val="0039598F"/>
    <w:rsid w:val="003959CE"/>
    <w:rsid w:val="00395B0E"/>
    <w:rsid w:val="00395BDA"/>
    <w:rsid w:val="00395CBD"/>
    <w:rsid w:val="0039602C"/>
    <w:rsid w:val="00396081"/>
    <w:rsid w:val="0039610F"/>
    <w:rsid w:val="003962EC"/>
    <w:rsid w:val="00396328"/>
    <w:rsid w:val="003964D7"/>
    <w:rsid w:val="003965AE"/>
    <w:rsid w:val="0039665F"/>
    <w:rsid w:val="003966DE"/>
    <w:rsid w:val="00396913"/>
    <w:rsid w:val="00396A02"/>
    <w:rsid w:val="00396BBB"/>
    <w:rsid w:val="00396BDD"/>
    <w:rsid w:val="00397047"/>
    <w:rsid w:val="00397292"/>
    <w:rsid w:val="003976DD"/>
    <w:rsid w:val="003978B8"/>
    <w:rsid w:val="00397A81"/>
    <w:rsid w:val="00397AD4"/>
    <w:rsid w:val="00397C4F"/>
    <w:rsid w:val="00397C89"/>
    <w:rsid w:val="00397CE9"/>
    <w:rsid w:val="003A027F"/>
    <w:rsid w:val="003A02C7"/>
    <w:rsid w:val="003A0311"/>
    <w:rsid w:val="003A036C"/>
    <w:rsid w:val="003A0736"/>
    <w:rsid w:val="003A07F7"/>
    <w:rsid w:val="003A08C3"/>
    <w:rsid w:val="003A09D3"/>
    <w:rsid w:val="003A0CD4"/>
    <w:rsid w:val="003A0EB2"/>
    <w:rsid w:val="003A1009"/>
    <w:rsid w:val="003A10E5"/>
    <w:rsid w:val="003A1135"/>
    <w:rsid w:val="003A1341"/>
    <w:rsid w:val="003A147E"/>
    <w:rsid w:val="003A17BA"/>
    <w:rsid w:val="003A19E0"/>
    <w:rsid w:val="003A1B5C"/>
    <w:rsid w:val="003A1B9A"/>
    <w:rsid w:val="003A1BF6"/>
    <w:rsid w:val="003A1DBC"/>
    <w:rsid w:val="003A1DD5"/>
    <w:rsid w:val="003A2019"/>
    <w:rsid w:val="003A2150"/>
    <w:rsid w:val="003A2570"/>
    <w:rsid w:val="003A2AD2"/>
    <w:rsid w:val="003A2BCC"/>
    <w:rsid w:val="003A2D39"/>
    <w:rsid w:val="003A2F05"/>
    <w:rsid w:val="003A2FE7"/>
    <w:rsid w:val="003A318E"/>
    <w:rsid w:val="003A32ED"/>
    <w:rsid w:val="003A349E"/>
    <w:rsid w:val="003A3583"/>
    <w:rsid w:val="003A38AC"/>
    <w:rsid w:val="003A39F2"/>
    <w:rsid w:val="003A3C0E"/>
    <w:rsid w:val="003A421C"/>
    <w:rsid w:val="003A42BB"/>
    <w:rsid w:val="003A44AA"/>
    <w:rsid w:val="003A45FB"/>
    <w:rsid w:val="003A48FC"/>
    <w:rsid w:val="003A4935"/>
    <w:rsid w:val="003A4E82"/>
    <w:rsid w:val="003A4EE3"/>
    <w:rsid w:val="003A523B"/>
    <w:rsid w:val="003A53DC"/>
    <w:rsid w:val="003A569F"/>
    <w:rsid w:val="003A5865"/>
    <w:rsid w:val="003A58C4"/>
    <w:rsid w:val="003A590E"/>
    <w:rsid w:val="003A5A57"/>
    <w:rsid w:val="003A5BAE"/>
    <w:rsid w:val="003A5D57"/>
    <w:rsid w:val="003A5FA5"/>
    <w:rsid w:val="003A60B8"/>
    <w:rsid w:val="003A6274"/>
    <w:rsid w:val="003A62E1"/>
    <w:rsid w:val="003A6330"/>
    <w:rsid w:val="003A65B0"/>
    <w:rsid w:val="003A6619"/>
    <w:rsid w:val="003A66AA"/>
    <w:rsid w:val="003A66B6"/>
    <w:rsid w:val="003A6713"/>
    <w:rsid w:val="003A6CC0"/>
    <w:rsid w:val="003A6EC9"/>
    <w:rsid w:val="003A70D9"/>
    <w:rsid w:val="003A71E1"/>
    <w:rsid w:val="003A724C"/>
    <w:rsid w:val="003A7424"/>
    <w:rsid w:val="003A76A9"/>
    <w:rsid w:val="003A7747"/>
    <w:rsid w:val="003A7CD4"/>
    <w:rsid w:val="003B0047"/>
    <w:rsid w:val="003B0293"/>
    <w:rsid w:val="003B0299"/>
    <w:rsid w:val="003B084A"/>
    <w:rsid w:val="003B0903"/>
    <w:rsid w:val="003B0B4D"/>
    <w:rsid w:val="003B0BD5"/>
    <w:rsid w:val="003B10B8"/>
    <w:rsid w:val="003B126C"/>
    <w:rsid w:val="003B1D6E"/>
    <w:rsid w:val="003B20BD"/>
    <w:rsid w:val="003B221C"/>
    <w:rsid w:val="003B248F"/>
    <w:rsid w:val="003B25B8"/>
    <w:rsid w:val="003B25FA"/>
    <w:rsid w:val="003B299D"/>
    <w:rsid w:val="003B2AC2"/>
    <w:rsid w:val="003B2AF8"/>
    <w:rsid w:val="003B2B79"/>
    <w:rsid w:val="003B2C70"/>
    <w:rsid w:val="003B2DAF"/>
    <w:rsid w:val="003B3110"/>
    <w:rsid w:val="003B316B"/>
    <w:rsid w:val="003B3171"/>
    <w:rsid w:val="003B330F"/>
    <w:rsid w:val="003B3835"/>
    <w:rsid w:val="003B387A"/>
    <w:rsid w:val="003B3BAF"/>
    <w:rsid w:val="003B3E56"/>
    <w:rsid w:val="003B4039"/>
    <w:rsid w:val="003B40C1"/>
    <w:rsid w:val="003B4482"/>
    <w:rsid w:val="003B488F"/>
    <w:rsid w:val="003B495C"/>
    <w:rsid w:val="003B4B90"/>
    <w:rsid w:val="003B4D9B"/>
    <w:rsid w:val="003B4D9D"/>
    <w:rsid w:val="003B4E9C"/>
    <w:rsid w:val="003B4F44"/>
    <w:rsid w:val="003B560B"/>
    <w:rsid w:val="003B570F"/>
    <w:rsid w:val="003B5747"/>
    <w:rsid w:val="003B58C8"/>
    <w:rsid w:val="003B5B57"/>
    <w:rsid w:val="003B5B7E"/>
    <w:rsid w:val="003B5BCB"/>
    <w:rsid w:val="003B5E30"/>
    <w:rsid w:val="003B6008"/>
    <w:rsid w:val="003B63DC"/>
    <w:rsid w:val="003B6584"/>
    <w:rsid w:val="003B65FD"/>
    <w:rsid w:val="003B6B8B"/>
    <w:rsid w:val="003B6C34"/>
    <w:rsid w:val="003B6DEC"/>
    <w:rsid w:val="003B6F24"/>
    <w:rsid w:val="003B6FCB"/>
    <w:rsid w:val="003B7020"/>
    <w:rsid w:val="003B70A2"/>
    <w:rsid w:val="003B7294"/>
    <w:rsid w:val="003B72B9"/>
    <w:rsid w:val="003B732B"/>
    <w:rsid w:val="003B7461"/>
    <w:rsid w:val="003B7601"/>
    <w:rsid w:val="003B76AF"/>
    <w:rsid w:val="003B76FE"/>
    <w:rsid w:val="003B779B"/>
    <w:rsid w:val="003B797C"/>
    <w:rsid w:val="003B7C2C"/>
    <w:rsid w:val="003C009A"/>
    <w:rsid w:val="003C03B0"/>
    <w:rsid w:val="003C04C2"/>
    <w:rsid w:val="003C07D7"/>
    <w:rsid w:val="003C0985"/>
    <w:rsid w:val="003C09EB"/>
    <w:rsid w:val="003C0D5D"/>
    <w:rsid w:val="003C0DC3"/>
    <w:rsid w:val="003C10B8"/>
    <w:rsid w:val="003C118F"/>
    <w:rsid w:val="003C1580"/>
    <w:rsid w:val="003C182B"/>
    <w:rsid w:val="003C2B05"/>
    <w:rsid w:val="003C2C9D"/>
    <w:rsid w:val="003C2D1A"/>
    <w:rsid w:val="003C2E69"/>
    <w:rsid w:val="003C2FCB"/>
    <w:rsid w:val="003C319A"/>
    <w:rsid w:val="003C321A"/>
    <w:rsid w:val="003C325F"/>
    <w:rsid w:val="003C3362"/>
    <w:rsid w:val="003C33A6"/>
    <w:rsid w:val="003C34A7"/>
    <w:rsid w:val="003C3523"/>
    <w:rsid w:val="003C3908"/>
    <w:rsid w:val="003C3A41"/>
    <w:rsid w:val="003C3B42"/>
    <w:rsid w:val="003C3B73"/>
    <w:rsid w:val="003C3BCB"/>
    <w:rsid w:val="003C3D0C"/>
    <w:rsid w:val="003C3D6E"/>
    <w:rsid w:val="003C3EC0"/>
    <w:rsid w:val="003C3F8B"/>
    <w:rsid w:val="003C4195"/>
    <w:rsid w:val="003C4213"/>
    <w:rsid w:val="003C4250"/>
    <w:rsid w:val="003C44DB"/>
    <w:rsid w:val="003C4580"/>
    <w:rsid w:val="003C458A"/>
    <w:rsid w:val="003C47C3"/>
    <w:rsid w:val="003C499A"/>
    <w:rsid w:val="003C4A23"/>
    <w:rsid w:val="003C4C2C"/>
    <w:rsid w:val="003C4F25"/>
    <w:rsid w:val="003C5264"/>
    <w:rsid w:val="003C534B"/>
    <w:rsid w:val="003C5888"/>
    <w:rsid w:val="003C59C9"/>
    <w:rsid w:val="003C5A2A"/>
    <w:rsid w:val="003C5BA7"/>
    <w:rsid w:val="003C5C5B"/>
    <w:rsid w:val="003C60F6"/>
    <w:rsid w:val="003C62BB"/>
    <w:rsid w:val="003C64CD"/>
    <w:rsid w:val="003C64EA"/>
    <w:rsid w:val="003C6580"/>
    <w:rsid w:val="003C6609"/>
    <w:rsid w:val="003C668D"/>
    <w:rsid w:val="003C6AF0"/>
    <w:rsid w:val="003C6BE4"/>
    <w:rsid w:val="003C6CCB"/>
    <w:rsid w:val="003C6DA9"/>
    <w:rsid w:val="003C6E68"/>
    <w:rsid w:val="003C6F94"/>
    <w:rsid w:val="003C7079"/>
    <w:rsid w:val="003C739D"/>
    <w:rsid w:val="003C73DB"/>
    <w:rsid w:val="003C7855"/>
    <w:rsid w:val="003C7E91"/>
    <w:rsid w:val="003D0068"/>
    <w:rsid w:val="003D018F"/>
    <w:rsid w:val="003D0240"/>
    <w:rsid w:val="003D0535"/>
    <w:rsid w:val="003D061E"/>
    <w:rsid w:val="003D0679"/>
    <w:rsid w:val="003D06A7"/>
    <w:rsid w:val="003D0868"/>
    <w:rsid w:val="003D0964"/>
    <w:rsid w:val="003D09B7"/>
    <w:rsid w:val="003D09DA"/>
    <w:rsid w:val="003D0AB1"/>
    <w:rsid w:val="003D0BEB"/>
    <w:rsid w:val="003D0D75"/>
    <w:rsid w:val="003D0FE6"/>
    <w:rsid w:val="003D14F3"/>
    <w:rsid w:val="003D1843"/>
    <w:rsid w:val="003D1F11"/>
    <w:rsid w:val="003D21FC"/>
    <w:rsid w:val="003D22AC"/>
    <w:rsid w:val="003D2339"/>
    <w:rsid w:val="003D2683"/>
    <w:rsid w:val="003D26AA"/>
    <w:rsid w:val="003D2AF9"/>
    <w:rsid w:val="003D2D07"/>
    <w:rsid w:val="003D2DC9"/>
    <w:rsid w:val="003D2E43"/>
    <w:rsid w:val="003D31C8"/>
    <w:rsid w:val="003D38B8"/>
    <w:rsid w:val="003D3AD1"/>
    <w:rsid w:val="003D3AD8"/>
    <w:rsid w:val="003D3B7D"/>
    <w:rsid w:val="003D3C6B"/>
    <w:rsid w:val="003D3EE3"/>
    <w:rsid w:val="003D4350"/>
    <w:rsid w:val="003D4409"/>
    <w:rsid w:val="003D466B"/>
    <w:rsid w:val="003D4AD5"/>
    <w:rsid w:val="003D4BB3"/>
    <w:rsid w:val="003D4F35"/>
    <w:rsid w:val="003D519A"/>
    <w:rsid w:val="003D53B8"/>
    <w:rsid w:val="003D53D4"/>
    <w:rsid w:val="003D5622"/>
    <w:rsid w:val="003D5717"/>
    <w:rsid w:val="003D5878"/>
    <w:rsid w:val="003D59FE"/>
    <w:rsid w:val="003D5A55"/>
    <w:rsid w:val="003D5CAD"/>
    <w:rsid w:val="003D5DCE"/>
    <w:rsid w:val="003D608C"/>
    <w:rsid w:val="003D615E"/>
    <w:rsid w:val="003D63BA"/>
    <w:rsid w:val="003D64B6"/>
    <w:rsid w:val="003D680E"/>
    <w:rsid w:val="003D69ED"/>
    <w:rsid w:val="003D6B43"/>
    <w:rsid w:val="003D7272"/>
    <w:rsid w:val="003D740C"/>
    <w:rsid w:val="003D7502"/>
    <w:rsid w:val="003D765F"/>
    <w:rsid w:val="003D79E8"/>
    <w:rsid w:val="003D7D89"/>
    <w:rsid w:val="003E003E"/>
    <w:rsid w:val="003E0064"/>
    <w:rsid w:val="003E01ED"/>
    <w:rsid w:val="003E0449"/>
    <w:rsid w:val="003E0896"/>
    <w:rsid w:val="003E089F"/>
    <w:rsid w:val="003E0974"/>
    <w:rsid w:val="003E0ADB"/>
    <w:rsid w:val="003E0CC6"/>
    <w:rsid w:val="003E0CE4"/>
    <w:rsid w:val="003E11CC"/>
    <w:rsid w:val="003E16FD"/>
    <w:rsid w:val="003E17B0"/>
    <w:rsid w:val="003E1868"/>
    <w:rsid w:val="003E18E3"/>
    <w:rsid w:val="003E1930"/>
    <w:rsid w:val="003E196D"/>
    <w:rsid w:val="003E1B00"/>
    <w:rsid w:val="003E1BA4"/>
    <w:rsid w:val="003E1C6B"/>
    <w:rsid w:val="003E1CF4"/>
    <w:rsid w:val="003E1D54"/>
    <w:rsid w:val="003E1D87"/>
    <w:rsid w:val="003E1E67"/>
    <w:rsid w:val="003E20D9"/>
    <w:rsid w:val="003E23A4"/>
    <w:rsid w:val="003E27B0"/>
    <w:rsid w:val="003E27BE"/>
    <w:rsid w:val="003E2AC1"/>
    <w:rsid w:val="003E2BF4"/>
    <w:rsid w:val="003E2C9D"/>
    <w:rsid w:val="003E2FBB"/>
    <w:rsid w:val="003E300E"/>
    <w:rsid w:val="003E3015"/>
    <w:rsid w:val="003E3350"/>
    <w:rsid w:val="003E3524"/>
    <w:rsid w:val="003E37AD"/>
    <w:rsid w:val="003E37D3"/>
    <w:rsid w:val="003E37FC"/>
    <w:rsid w:val="003E3944"/>
    <w:rsid w:val="003E3B07"/>
    <w:rsid w:val="003E3C5B"/>
    <w:rsid w:val="003E3CA6"/>
    <w:rsid w:val="003E3E31"/>
    <w:rsid w:val="003E3FEF"/>
    <w:rsid w:val="003E4099"/>
    <w:rsid w:val="003E40C9"/>
    <w:rsid w:val="003E416F"/>
    <w:rsid w:val="003E445C"/>
    <w:rsid w:val="003E44DC"/>
    <w:rsid w:val="003E465F"/>
    <w:rsid w:val="003E4689"/>
    <w:rsid w:val="003E4C2A"/>
    <w:rsid w:val="003E4CDB"/>
    <w:rsid w:val="003E4D0A"/>
    <w:rsid w:val="003E4E12"/>
    <w:rsid w:val="003E51EF"/>
    <w:rsid w:val="003E5581"/>
    <w:rsid w:val="003E5660"/>
    <w:rsid w:val="003E57B9"/>
    <w:rsid w:val="003E5A3E"/>
    <w:rsid w:val="003E5AF6"/>
    <w:rsid w:val="003E5BBD"/>
    <w:rsid w:val="003E5C31"/>
    <w:rsid w:val="003E5CB2"/>
    <w:rsid w:val="003E6289"/>
    <w:rsid w:val="003E6592"/>
    <w:rsid w:val="003E679D"/>
    <w:rsid w:val="003E6A3C"/>
    <w:rsid w:val="003E6EF8"/>
    <w:rsid w:val="003E700A"/>
    <w:rsid w:val="003E7313"/>
    <w:rsid w:val="003E73BC"/>
    <w:rsid w:val="003E740A"/>
    <w:rsid w:val="003E76BB"/>
    <w:rsid w:val="003E7706"/>
    <w:rsid w:val="003E7A59"/>
    <w:rsid w:val="003E7C5E"/>
    <w:rsid w:val="003E7E37"/>
    <w:rsid w:val="003F01DB"/>
    <w:rsid w:val="003F041D"/>
    <w:rsid w:val="003F0639"/>
    <w:rsid w:val="003F0656"/>
    <w:rsid w:val="003F073C"/>
    <w:rsid w:val="003F07DB"/>
    <w:rsid w:val="003F0905"/>
    <w:rsid w:val="003F0940"/>
    <w:rsid w:val="003F0BF9"/>
    <w:rsid w:val="003F0D1A"/>
    <w:rsid w:val="003F12CC"/>
    <w:rsid w:val="003F13D9"/>
    <w:rsid w:val="003F148D"/>
    <w:rsid w:val="003F18B5"/>
    <w:rsid w:val="003F1B6D"/>
    <w:rsid w:val="003F1BAA"/>
    <w:rsid w:val="003F1BDE"/>
    <w:rsid w:val="003F1C93"/>
    <w:rsid w:val="003F1D44"/>
    <w:rsid w:val="003F1DF8"/>
    <w:rsid w:val="003F1E48"/>
    <w:rsid w:val="003F1F0B"/>
    <w:rsid w:val="003F20B0"/>
    <w:rsid w:val="003F20E2"/>
    <w:rsid w:val="003F2156"/>
    <w:rsid w:val="003F215D"/>
    <w:rsid w:val="003F21C2"/>
    <w:rsid w:val="003F2244"/>
    <w:rsid w:val="003F23A7"/>
    <w:rsid w:val="003F23D1"/>
    <w:rsid w:val="003F2564"/>
    <w:rsid w:val="003F25B4"/>
    <w:rsid w:val="003F2624"/>
    <w:rsid w:val="003F2711"/>
    <w:rsid w:val="003F2A56"/>
    <w:rsid w:val="003F2F65"/>
    <w:rsid w:val="003F3355"/>
    <w:rsid w:val="003F33F1"/>
    <w:rsid w:val="003F348A"/>
    <w:rsid w:val="003F37C0"/>
    <w:rsid w:val="003F37DA"/>
    <w:rsid w:val="003F3800"/>
    <w:rsid w:val="003F389F"/>
    <w:rsid w:val="003F39E9"/>
    <w:rsid w:val="003F41A9"/>
    <w:rsid w:val="003F484D"/>
    <w:rsid w:val="003F4933"/>
    <w:rsid w:val="003F4977"/>
    <w:rsid w:val="003F4A21"/>
    <w:rsid w:val="003F4B14"/>
    <w:rsid w:val="003F4C7D"/>
    <w:rsid w:val="003F4E1C"/>
    <w:rsid w:val="003F4E50"/>
    <w:rsid w:val="003F536B"/>
    <w:rsid w:val="003F5492"/>
    <w:rsid w:val="003F560A"/>
    <w:rsid w:val="003F573F"/>
    <w:rsid w:val="003F586D"/>
    <w:rsid w:val="003F5E17"/>
    <w:rsid w:val="003F61FE"/>
    <w:rsid w:val="003F62B4"/>
    <w:rsid w:val="003F643A"/>
    <w:rsid w:val="003F65D7"/>
    <w:rsid w:val="003F682D"/>
    <w:rsid w:val="003F6853"/>
    <w:rsid w:val="003F6930"/>
    <w:rsid w:val="003F697D"/>
    <w:rsid w:val="003F6A55"/>
    <w:rsid w:val="003F6D2A"/>
    <w:rsid w:val="003F6DEB"/>
    <w:rsid w:val="003F6E0E"/>
    <w:rsid w:val="003F73A0"/>
    <w:rsid w:val="003F7552"/>
    <w:rsid w:val="003F75DD"/>
    <w:rsid w:val="003F7908"/>
    <w:rsid w:val="003F79BB"/>
    <w:rsid w:val="003F7A7C"/>
    <w:rsid w:val="003F7C9A"/>
    <w:rsid w:val="003F7DFF"/>
    <w:rsid w:val="00400075"/>
    <w:rsid w:val="0040015E"/>
    <w:rsid w:val="00400427"/>
    <w:rsid w:val="00400615"/>
    <w:rsid w:val="004008F3"/>
    <w:rsid w:val="00400D86"/>
    <w:rsid w:val="00400F31"/>
    <w:rsid w:val="004010EF"/>
    <w:rsid w:val="0040128A"/>
    <w:rsid w:val="00401561"/>
    <w:rsid w:val="004017C6"/>
    <w:rsid w:val="00401A22"/>
    <w:rsid w:val="00401C71"/>
    <w:rsid w:val="00401C7A"/>
    <w:rsid w:val="004020C7"/>
    <w:rsid w:val="004021B5"/>
    <w:rsid w:val="00402212"/>
    <w:rsid w:val="0040235F"/>
    <w:rsid w:val="004024AB"/>
    <w:rsid w:val="004026B2"/>
    <w:rsid w:val="004026EF"/>
    <w:rsid w:val="004027E3"/>
    <w:rsid w:val="00402A64"/>
    <w:rsid w:val="00402B5E"/>
    <w:rsid w:val="00402B66"/>
    <w:rsid w:val="00402CD2"/>
    <w:rsid w:val="00402DC4"/>
    <w:rsid w:val="00402F2C"/>
    <w:rsid w:val="0040303D"/>
    <w:rsid w:val="00403601"/>
    <w:rsid w:val="0040379F"/>
    <w:rsid w:val="00403805"/>
    <w:rsid w:val="00403886"/>
    <w:rsid w:val="00403CE7"/>
    <w:rsid w:val="00403D9C"/>
    <w:rsid w:val="00403F25"/>
    <w:rsid w:val="00404011"/>
    <w:rsid w:val="00404514"/>
    <w:rsid w:val="0040473A"/>
    <w:rsid w:val="0040495B"/>
    <w:rsid w:val="004049CB"/>
    <w:rsid w:val="00404A5A"/>
    <w:rsid w:val="00404B43"/>
    <w:rsid w:val="00404D4D"/>
    <w:rsid w:val="00404D6D"/>
    <w:rsid w:val="004052A5"/>
    <w:rsid w:val="00405596"/>
    <w:rsid w:val="00405898"/>
    <w:rsid w:val="00405A9F"/>
    <w:rsid w:val="00405C87"/>
    <w:rsid w:val="00405D7C"/>
    <w:rsid w:val="00405D95"/>
    <w:rsid w:val="00405F90"/>
    <w:rsid w:val="00405FBD"/>
    <w:rsid w:val="00406108"/>
    <w:rsid w:val="00406412"/>
    <w:rsid w:val="00406AF6"/>
    <w:rsid w:val="00406BD1"/>
    <w:rsid w:val="00406CD7"/>
    <w:rsid w:val="00406D4A"/>
    <w:rsid w:val="00406F4B"/>
    <w:rsid w:val="00406FBD"/>
    <w:rsid w:val="004073B0"/>
    <w:rsid w:val="00407463"/>
    <w:rsid w:val="0040752E"/>
    <w:rsid w:val="00407612"/>
    <w:rsid w:val="0040766E"/>
    <w:rsid w:val="004076CF"/>
    <w:rsid w:val="00407B49"/>
    <w:rsid w:val="00410230"/>
    <w:rsid w:val="0041029D"/>
    <w:rsid w:val="004102A7"/>
    <w:rsid w:val="004103A0"/>
    <w:rsid w:val="004104CF"/>
    <w:rsid w:val="00410801"/>
    <w:rsid w:val="0041085B"/>
    <w:rsid w:val="00410A5E"/>
    <w:rsid w:val="00410FC0"/>
    <w:rsid w:val="00411230"/>
    <w:rsid w:val="004113B8"/>
    <w:rsid w:val="004114EF"/>
    <w:rsid w:val="004116C3"/>
    <w:rsid w:val="004117F2"/>
    <w:rsid w:val="004118C9"/>
    <w:rsid w:val="00411AD1"/>
    <w:rsid w:val="00411B88"/>
    <w:rsid w:val="00411BAE"/>
    <w:rsid w:val="00411C53"/>
    <w:rsid w:val="00411FF0"/>
    <w:rsid w:val="004120C5"/>
    <w:rsid w:val="00412459"/>
    <w:rsid w:val="0041249C"/>
    <w:rsid w:val="0041251C"/>
    <w:rsid w:val="00412697"/>
    <w:rsid w:val="004127FB"/>
    <w:rsid w:val="00412D4B"/>
    <w:rsid w:val="00412E4D"/>
    <w:rsid w:val="00412ED8"/>
    <w:rsid w:val="00413369"/>
    <w:rsid w:val="0041346B"/>
    <w:rsid w:val="004134FE"/>
    <w:rsid w:val="00413569"/>
    <w:rsid w:val="00413B3F"/>
    <w:rsid w:val="00413B6B"/>
    <w:rsid w:val="00413F76"/>
    <w:rsid w:val="00413FED"/>
    <w:rsid w:val="004144BC"/>
    <w:rsid w:val="004145AE"/>
    <w:rsid w:val="004146B1"/>
    <w:rsid w:val="00414790"/>
    <w:rsid w:val="004147F4"/>
    <w:rsid w:val="0041480F"/>
    <w:rsid w:val="00414943"/>
    <w:rsid w:val="004149E7"/>
    <w:rsid w:val="00414C3F"/>
    <w:rsid w:val="00414E27"/>
    <w:rsid w:val="0041517E"/>
    <w:rsid w:val="0041522E"/>
    <w:rsid w:val="0041539C"/>
    <w:rsid w:val="0041577E"/>
    <w:rsid w:val="004157F6"/>
    <w:rsid w:val="004159C8"/>
    <w:rsid w:val="004159D3"/>
    <w:rsid w:val="00415A14"/>
    <w:rsid w:val="00415A88"/>
    <w:rsid w:val="00415D67"/>
    <w:rsid w:val="00416091"/>
    <w:rsid w:val="0041616C"/>
    <w:rsid w:val="004161E3"/>
    <w:rsid w:val="0041634C"/>
    <w:rsid w:val="0041635C"/>
    <w:rsid w:val="00416458"/>
    <w:rsid w:val="004165C6"/>
    <w:rsid w:val="00416A66"/>
    <w:rsid w:val="00416B8C"/>
    <w:rsid w:val="00416F3B"/>
    <w:rsid w:val="00417000"/>
    <w:rsid w:val="004170E0"/>
    <w:rsid w:val="004171DB"/>
    <w:rsid w:val="0041740C"/>
    <w:rsid w:val="0041743D"/>
    <w:rsid w:val="004174FC"/>
    <w:rsid w:val="00417678"/>
    <w:rsid w:val="00417976"/>
    <w:rsid w:val="00417B71"/>
    <w:rsid w:val="00417C2B"/>
    <w:rsid w:val="00417D10"/>
    <w:rsid w:val="004200EF"/>
    <w:rsid w:val="00420126"/>
    <w:rsid w:val="00420249"/>
    <w:rsid w:val="00420261"/>
    <w:rsid w:val="004203CF"/>
    <w:rsid w:val="004203ED"/>
    <w:rsid w:val="00420755"/>
    <w:rsid w:val="004208EE"/>
    <w:rsid w:val="00420CB7"/>
    <w:rsid w:val="00420CC8"/>
    <w:rsid w:val="00420EF3"/>
    <w:rsid w:val="00420F6B"/>
    <w:rsid w:val="00420F85"/>
    <w:rsid w:val="0042129F"/>
    <w:rsid w:val="004213C2"/>
    <w:rsid w:val="004213E8"/>
    <w:rsid w:val="0042156E"/>
    <w:rsid w:val="00421635"/>
    <w:rsid w:val="004219D3"/>
    <w:rsid w:val="00421B7D"/>
    <w:rsid w:val="00421F13"/>
    <w:rsid w:val="004222BF"/>
    <w:rsid w:val="004223C5"/>
    <w:rsid w:val="004225D4"/>
    <w:rsid w:val="004226A0"/>
    <w:rsid w:val="0042276E"/>
    <w:rsid w:val="00422A01"/>
    <w:rsid w:val="00422CDC"/>
    <w:rsid w:val="00422D62"/>
    <w:rsid w:val="00422DB5"/>
    <w:rsid w:val="00423021"/>
    <w:rsid w:val="0042303F"/>
    <w:rsid w:val="004231F6"/>
    <w:rsid w:val="004232D4"/>
    <w:rsid w:val="00423326"/>
    <w:rsid w:val="00423403"/>
    <w:rsid w:val="0042370F"/>
    <w:rsid w:val="0042384C"/>
    <w:rsid w:val="00423ACF"/>
    <w:rsid w:val="004240DD"/>
    <w:rsid w:val="004241DA"/>
    <w:rsid w:val="004247B5"/>
    <w:rsid w:val="00424844"/>
    <w:rsid w:val="00424ADE"/>
    <w:rsid w:val="00424CF3"/>
    <w:rsid w:val="00424D43"/>
    <w:rsid w:val="00424D73"/>
    <w:rsid w:val="00424E0A"/>
    <w:rsid w:val="00424E24"/>
    <w:rsid w:val="00424E58"/>
    <w:rsid w:val="00424E85"/>
    <w:rsid w:val="004250B0"/>
    <w:rsid w:val="004251F8"/>
    <w:rsid w:val="004253B1"/>
    <w:rsid w:val="0042546F"/>
    <w:rsid w:val="00425587"/>
    <w:rsid w:val="004258E3"/>
    <w:rsid w:val="00425B8B"/>
    <w:rsid w:val="00425C97"/>
    <w:rsid w:val="00425DBC"/>
    <w:rsid w:val="00425E0C"/>
    <w:rsid w:val="00425E14"/>
    <w:rsid w:val="00425FFD"/>
    <w:rsid w:val="0042620D"/>
    <w:rsid w:val="00426237"/>
    <w:rsid w:val="004262F8"/>
    <w:rsid w:val="00426442"/>
    <w:rsid w:val="0042654A"/>
    <w:rsid w:val="004266CC"/>
    <w:rsid w:val="004269C4"/>
    <w:rsid w:val="00426A93"/>
    <w:rsid w:val="00426ADD"/>
    <w:rsid w:val="00426DFA"/>
    <w:rsid w:val="00426E95"/>
    <w:rsid w:val="0042702F"/>
    <w:rsid w:val="004272ED"/>
    <w:rsid w:val="0042745C"/>
    <w:rsid w:val="004276E3"/>
    <w:rsid w:val="0042770E"/>
    <w:rsid w:val="00427AF2"/>
    <w:rsid w:val="00427B9D"/>
    <w:rsid w:val="00427BFB"/>
    <w:rsid w:val="00427C6E"/>
    <w:rsid w:val="00427D94"/>
    <w:rsid w:val="00427E67"/>
    <w:rsid w:val="00427FF1"/>
    <w:rsid w:val="00430018"/>
    <w:rsid w:val="00430178"/>
    <w:rsid w:val="0043042C"/>
    <w:rsid w:val="00430451"/>
    <w:rsid w:val="00430495"/>
    <w:rsid w:val="0043049C"/>
    <w:rsid w:val="004304D1"/>
    <w:rsid w:val="004305D1"/>
    <w:rsid w:val="0043063B"/>
    <w:rsid w:val="00430733"/>
    <w:rsid w:val="0043074D"/>
    <w:rsid w:val="00430C24"/>
    <w:rsid w:val="00430D20"/>
    <w:rsid w:val="00430D65"/>
    <w:rsid w:val="00430DE2"/>
    <w:rsid w:val="00431149"/>
    <w:rsid w:val="00431788"/>
    <w:rsid w:val="004317A7"/>
    <w:rsid w:val="00431876"/>
    <w:rsid w:val="0043189C"/>
    <w:rsid w:val="004318FF"/>
    <w:rsid w:val="00431B5B"/>
    <w:rsid w:val="00431C63"/>
    <w:rsid w:val="00431CB1"/>
    <w:rsid w:val="00431DB5"/>
    <w:rsid w:val="0043207F"/>
    <w:rsid w:val="004320A0"/>
    <w:rsid w:val="0043214A"/>
    <w:rsid w:val="00432150"/>
    <w:rsid w:val="004321CD"/>
    <w:rsid w:val="0043263D"/>
    <w:rsid w:val="0043270B"/>
    <w:rsid w:val="00432780"/>
    <w:rsid w:val="004327D0"/>
    <w:rsid w:val="00432904"/>
    <w:rsid w:val="00432BF6"/>
    <w:rsid w:val="00432DD8"/>
    <w:rsid w:val="00432F03"/>
    <w:rsid w:val="00432F8F"/>
    <w:rsid w:val="00432F9E"/>
    <w:rsid w:val="00432FA5"/>
    <w:rsid w:val="00433106"/>
    <w:rsid w:val="004332FA"/>
    <w:rsid w:val="0043356D"/>
    <w:rsid w:val="0043358B"/>
    <w:rsid w:val="0043359F"/>
    <w:rsid w:val="004336CF"/>
    <w:rsid w:val="0043370E"/>
    <w:rsid w:val="00433A54"/>
    <w:rsid w:val="00433B40"/>
    <w:rsid w:val="00433D8A"/>
    <w:rsid w:val="00433FE7"/>
    <w:rsid w:val="00434066"/>
    <w:rsid w:val="0043406B"/>
    <w:rsid w:val="00434386"/>
    <w:rsid w:val="004343E1"/>
    <w:rsid w:val="00434568"/>
    <w:rsid w:val="00434754"/>
    <w:rsid w:val="004347EA"/>
    <w:rsid w:val="0043480E"/>
    <w:rsid w:val="00434999"/>
    <w:rsid w:val="004349E5"/>
    <w:rsid w:val="00434C24"/>
    <w:rsid w:val="00434D46"/>
    <w:rsid w:val="00434DA5"/>
    <w:rsid w:val="00434F9F"/>
    <w:rsid w:val="00435075"/>
    <w:rsid w:val="00435112"/>
    <w:rsid w:val="0043517D"/>
    <w:rsid w:val="00435248"/>
    <w:rsid w:val="0043542F"/>
    <w:rsid w:val="004355EB"/>
    <w:rsid w:val="00435602"/>
    <w:rsid w:val="004356FA"/>
    <w:rsid w:val="004358CE"/>
    <w:rsid w:val="004358F4"/>
    <w:rsid w:val="004359F8"/>
    <w:rsid w:val="00435CCF"/>
    <w:rsid w:val="00435D1D"/>
    <w:rsid w:val="00435DB5"/>
    <w:rsid w:val="00435F8E"/>
    <w:rsid w:val="0043614E"/>
    <w:rsid w:val="0043625A"/>
    <w:rsid w:val="0043648D"/>
    <w:rsid w:val="00436696"/>
    <w:rsid w:val="004366E4"/>
    <w:rsid w:val="00436949"/>
    <w:rsid w:val="004369B6"/>
    <w:rsid w:val="004369EC"/>
    <w:rsid w:val="00436A16"/>
    <w:rsid w:val="00436A3B"/>
    <w:rsid w:val="00436C84"/>
    <w:rsid w:val="00436D7C"/>
    <w:rsid w:val="00436DF4"/>
    <w:rsid w:val="00436F3D"/>
    <w:rsid w:val="004371AB"/>
    <w:rsid w:val="004373C3"/>
    <w:rsid w:val="00437437"/>
    <w:rsid w:val="0043753E"/>
    <w:rsid w:val="00437563"/>
    <w:rsid w:val="00437895"/>
    <w:rsid w:val="004378C4"/>
    <w:rsid w:val="00437D0C"/>
    <w:rsid w:val="00437E77"/>
    <w:rsid w:val="00440187"/>
    <w:rsid w:val="004402A7"/>
    <w:rsid w:val="004402F9"/>
    <w:rsid w:val="0044035D"/>
    <w:rsid w:val="0044061A"/>
    <w:rsid w:val="00440850"/>
    <w:rsid w:val="00440851"/>
    <w:rsid w:val="0044086E"/>
    <w:rsid w:val="00440D13"/>
    <w:rsid w:val="00440EA5"/>
    <w:rsid w:val="0044142F"/>
    <w:rsid w:val="00441548"/>
    <w:rsid w:val="00441E78"/>
    <w:rsid w:val="004423E3"/>
    <w:rsid w:val="004425C2"/>
    <w:rsid w:val="00442640"/>
    <w:rsid w:val="004426E9"/>
    <w:rsid w:val="004426FE"/>
    <w:rsid w:val="00442824"/>
    <w:rsid w:val="004429E7"/>
    <w:rsid w:val="00442C56"/>
    <w:rsid w:val="00442FFB"/>
    <w:rsid w:val="004430FD"/>
    <w:rsid w:val="00443586"/>
    <w:rsid w:val="004435E2"/>
    <w:rsid w:val="00443747"/>
    <w:rsid w:val="00443787"/>
    <w:rsid w:val="004438DF"/>
    <w:rsid w:val="004439AB"/>
    <w:rsid w:val="00443A73"/>
    <w:rsid w:val="00443BC8"/>
    <w:rsid w:val="00443C38"/>
    <w:rsid w:val="00443E8C"/>
    <w:rsid w:val="00443F9C"/>
    <w:rsid w:val="004442A7"/>
    <w:rsid w:val="004443AC"/>
    <w:rsid w:val="00444483"/>
    <w:rsid w:val="0044465D"/>
    <w:rsid w:val="00444783"/>
    <w:rsid w:val="00444901"/>
    <w:rsid w:val="00444934"/>
    <w:rsid w:val="00444BB0"/>
    <w:rsid w:val="00444D11"/>
    <w:rsid w:val="00444D7C"/>
    <w:rsid w:val="00444E10"/>
    <w:rsid w:val="00444F5E"/>
    <w:rsid w:val="00445000"/>
    <w:rsid w:val="0044509F"/>
    <w:rsid w:val="004452F8"/>
    <w:rsid w:val="00445465"/>
    <w:rsid w:val="00445513"/>
    <w:rsid w:val="00445625"/>
    <w:rsid w:val="00445813"/>
    <w:rsid w:val="004458A8"/>
    <w:rsid w:val="00445907"/>
    <w:rsid w:val="00445946"/>
    <w:rsid w:val="004459FC"/>
    <w:rsid w:val="00445CFF"/>
    <w:rsid w:val="00445EAA"/>
    <w:rsid w:val="004462AF"/>
    <w:rsid w:val="00446301"/>
    <w:rsid w:val="00446424"/>
    <w:rsid w:val="004464C9"/>
    <w:rsid w:val="0044662A"/>
    <w:rsid w:val="004467DA"/>
    <w:rsid w:val="00446A92"/>
    <w:rsid w:val="004470E0"/>
    <w:rsid w:val="00447226"/>
    <w:rsid w:val="004474AB"/>
    <w:rsid w:val="004474CC"/>
    <w:rsid w:val="0044759B"/>
    <w:rsid w:val="0044777E"/>
    <w:rsid w:val="00447842"/>
    <w:rsid w:val="004478FA"/>
    <w:rsid w:val="00447A7C"/>
    <w:rsid w:val="00447C86"/>
    <w:rsid w:val="0045009C"/>
    <w:rsid w:val="004500A9"/>
    <w:rsid w:val="004501A9"/>
    <w:rsid w:val="00450388"/>
    <w:rsid w:val="00450532"/>
    <w:rsid w:val="0045061F"/>
    <w:rsid w:val="00450669"/>
    <w:rsid w:val="0045076C"/>
    <w:rsid w:val="00450778"/>
    <w:rsid w:val="00450B69"/>
    <w:rsid w:val="00450D3B"/>
    <w:rsid w:val="00450D70"/>
    <w:rsid w:val="00451585"/>
    <w:rsid w:val="0045169D"/>
    <w:rsid w:val="004518D5"/>
    <w:rsid w:val="004519E9"/>
    <w:rsid w:val="00451A44"/>
    <w:rsid w:val="00451A82"/>
    <w:rsid w:val="00451B06"/>
    <w:rsid w:val="00451BEB"/>
    <w:rsid w:val="00451DF6"/>
    <w:rsid w:val="004520FE"/>
    <w:rsid w:val="0045224A"/>
    <w:rsid w:val="0045237D"/>
    <w:rsid w:val="004525A7"/>
    <w:rsid w:val="004526BF"/>
    <w:rsid w:val="004527C0"/>
    <w:rsid w:val="00452D90"/>
    <w:rsid w:val="00453116"/>
    <w:rsid w:val="0045321E"/>
    <w:rsid w:val="00453871"/>
    <w:rsid w:val="0045388F"/>
    <w:rsid w:val="00453A90"/>
    <w:rsid w:val="00453DEF"/>
    <w:rsid w:val="004540AC"/>
    <w:rsid w:val="004543E4"/>
    <w:rsid w:val="004548E5"/>
    <w:rsid w:val="00454ACD"/>
    <w:rsid w:val="00454E3A"/>
    <w:rsid w:val="00454F08"/>
    <w:rsid w:val="00454F4F"/>
    <w:rsid w:val="00454F85"/>
    <w:rsid w:val="00455105"/>
    <w:rsid w:val="00455162"/>
    <w:rsid w:val="004552C6"/>
    <w:rsid w:val="0045558A"/>
    <w:rsid w:val="004557F4"/>
    <w:rsid w:val="004558B8"/>
    <w:rsid w:val="004559C2"/>
    <w:rsid w:val="00455BBE"/>
    <w:rsid w:val="00455CCE"/>
    <w:rsid w:val="00455CED"/>
    <w:rsid w:val="00455E20"/>
    <w:rsid w:val="00455E77"/>
    <w:rsid w:val="004560A1"/>
    <w:rsid w:val="00456114"/>
    <w:rsid w:val="004561E6"/>
    <w:rsid w:val="0045623E"/>
    <w:rsid w:val="004567AD"/>
    <w:rsid w:val="00456971"/>
    <w:rsid w:val="00456AC7"/>
    <w:rsid w:val="00456C9A"/>
    <w:rsid w:val="00456D35"/>
    <w:rsid w:val="004571CB"/>
    <w:rsid w:val="0045742D"/>
    <w:rsid w:val="004577E9"/>
    <w:rsid w:val="00457AF9"/>
    <w:rsid w:val="00457C5E"/>
    <w:rsid w:val="00460091"/>
    <w:rsid w:val="00460207"/>
    <w:rsid w:val="0046026D"/>
    <w:rsid w:val="0046027A"/>
    <w:rsid w:val="0046039C"/>
    <w:rsid w:val="004605CC"/>
    <w:rsid w:val="00460671"/>
    <w:rsid w:val="0046072D"/>
    <w:rsid w:val="00460921"/>
    <w:rsid w:val="00460958"/>
    <w:rsid w:val="00460BDD"/>
    <w:rsid w:val="00460D8B"/>
    <w:rsid w:val="0046110A"/>
    <w:rsid w:val="004612C8"/>
    <w:rsid w:val="0046136B"/>
    <w:rsid w:val="004614A1"/>
    <w:rsid w:val="0046164D"/>
    <w:rsid w:val="004616E5"/>
    <w:rsid w:val="004616FF"/>
    <w:rsid w:val="0046194F"/>
    <w:rsid w:val="0046199C"/>
    <w:rsid w:val="00461BAD"/>
    <w:rsid w:val="00461C00"/>
    <w:rsid w:val="00462012"/>
    <w:rsid w:val="004622A1"/>
    <w:rsid w:val="004622D0"/>
    <w:rsid w:val="00462420"/>
    <w:rsid w:val="0046260A"/>
    <w:rsid w:val="00462B09"/>
    <w:rsid w:val="00462B31"/>
    <w:rsid w:val="00462BA8"/>
    <w:rsid w:val="00462CDF"/>
    <w:rsid w:val="004631AF"/>
    <w:rsid w:val="00463337"/>
    <w:rsid w:val="00463437"/>
    <w:rsid w:val="00463448"/>
    <w:rsid w:val="0046360A"/>
    <w:rsid w:val="004636AC"/>
    <w:rsid w:val="004636FA"/>
    <w:rsid w:val="004637D9"/>
    <w:rsid w:val="0046400B"/>
    <w:rsid w:val="004641A0"/>
    <w:rsid w:val="004641E2"/>
    <w:rsid w:val="00464207"/>
    <w:rsid w:val="004642EE"/>
    <w:rsid w:val="0046434B"/>
    <w:rsid w:val="00464942"/>
    <w:rsid w:val="00464A82"/>
    <w:rsid w:val="00464C68"/>
    <w:rsid w:val="00464EE0"/>
    <w:rsid w:val="00465180"/>
    <w:rsid w:val="00465220"/>
    <w:rsid w:val="00465235"/>
    <w:rsid w:val="00465467"/>
    <w:rsid w:val="00465573"/>
    <w:rsid w:val="00465914"/>
    <w:rsid w:val="00465A28"/>
    <w:rsid w:val="00465A8A"/>
    <w:rsid w:val="00465EB3"/>
    <w:rsid w:val="00465FBD"/>
    <w:rsid w:val="004662C3"/>
    <w:rsid w:val="004662F7"/>
    <w:rsid w:val="004663D3"/>
    <w:rsid w:val="004664E1"/>
    <w:rsid w:val="004666B1"/>
    <w:rsid w:val="00466712"/>
    <w:rsid w:val="0046687B"/>
    <w:rsid w:val="00466A43"/>
    <w:rsid w:val="00466E99"/>
    <w:rsid w:val="00466FCE"/>
    <w:rsid w:val="004670A8"/>
    <w:rsid w:val="004670AB"/>
    <w:rsid w:val="00467852"/>
    <w:rsid w:val="00467887"/>
    <w:rsid w:val="0046797D"/>
    <w:rsid w:val="00467FE7"/>
    <w:rsid w:val="0047011C"/>
    <w:rsid w:val="00470389"/>
    <w:rsid w:val="0047041E"/>
    <w:rsid w:val="00470628"/>
    <w:rsid w:val="00470750"/>
    <w:rsid w:val="00470796"/>
    <w:rsid w:val="00470893"/>
    <w:rsid w:val="00470B58"/>
    <w:rsid w:val="00470B9B"/>
    <w:rsid w:val="00470C13"/>
    <w:rsid w:val="00470CFE"/>
    <w:rsid w:val="00471092"/>
    <w:rsid w:val="0047142C"/>
    <w:rsid w:val="0047160F"/>
    <w:rsid w:val="0047162F"/>
    <w:rsid w:val="0047166D"/>
    <w:rsid w:val="00471856"/>
    <w:rsid w:val="00471872"/>
    <w:rsid w:val="00471A13"/>
    <w:rsid w:val="00471AE7"/>
    <w:rsid w:val="00471D48"/>
    <w:rsid w:val="00471DB0"/>
    <w:rsid w:val="00471F03"/>
    <w:rsid w:val="00471FAB"/>
    <w:rsid w:val="00472005"/>
    <w:rsid w:val="004720F3"/>
    <w:rsid w:val="004724B1"/>
    <w:rsid w:val="0047253B"/>
    <w:rsid w:val="00472A7E"/>
    <w:rsid w:val="00472ACB"/>
    <w:rsid w:val="00472BF4"/>
    <w:rsid w:val="00472D2E"/>
    <w:rsid w:val="0047320D"/>
    <w:rsid w:val="004735AC"/>
    <w:rsid w:val="004735E8"/>
    <w:rsid w:val="00473735"/>
    <w:rsid w:val="004737D3"/>
    <w:rsid w:val="0047392B"/>
    <w:rsid w:val="00473A67"/>
    <w:rsid w:val="00473CAB"/>
    <w:rsid w:val="00473F5F"/>
    <w:rsid w:val="0047410D"/>
    <w:rsid w:val="0047430F"/>
    <w:rsid w:val="00474420"/>
    <w:rsid w:val="0047475B"/>
    <w:rsid w:val="00474776"/>
    <w:rsid w:val="00474984"/>
    <w:rsid w:val="00475226"/>
    <w:rsid w:val="00475260"/>
    <w:rsid w:val="0047539C"/>
    <w:rsid w:val="004753D8"/>
    <w:rsid w:val="004755D5"/>
    <w:rsid w:val="00475674"/>
    <w:rsid w:val="00475AC7"/>
    <w:rsid w:val="00475BC8"/>
    <w:rsid w:val="00475D13"/>
    <w:rsid w:val="00475E50"/>
    <w:rsid w:val="00475E54"/>
    <w:rsid w:val="00475F90"/>
    <w:rsid w:val="00476549"/>
    <w:rsid w:val="00476836"/>
    <w:rsid w:val="00476BDE"/>
    <w:rsid w:val="00476D14"/>
    <w:rsid w:val="00476D8B"/>
    <w:rsid w:val="00476E98"/>
    <w:rsid w:val="00476EAE"/>
    <w:rsid w:val="00476FBF"/>
    <w:rsid w:val="004774AB"/>
    <w:rsid w:val="004774C5"/>
    <w:rsid w:val="00477590"/>
    <w:rsid w:val="004775B2"/>
    <w:rsid w:val="004775ED"/>
    <w:rsid w:val="004778C0"/>
    <w:rsid w:val="00477B60"/>
    <w:rsid w:val="0048004F"/>
    <w:rsid w:val="004800C0"/>
    <w:rsid w:val="004802EC"/>
    <w:rsid w:val="0048054F"/>
    <w:rsid w:val="00480959"/>
    <w:rsid w:val="00480B03"/>
    <w:rsid w:val="00480C70"/>
    <w:rsid w:val="00480CC5"/>
    <w:rsid w:val="00480D07"/>
    <w:rsid w:val="004810EC"/>
    <w:rsid w:val="00481110"/>
    <w:rsid w:val="0048129B"/>
    <w:rsid w:val="00481596"/>
    <w:rsid w:val="00481607"/>
    <w:rsid w:val="00481611"/>
    <w:rsid w:val="004816FC"/>
    <w:rsid w:val="004818C9"/>
    <w:rsid w:val="004818FF"/>
    <w:rsid w:val="00481AF0"/>
    <w:rsid w:val="00481CC6"/>
    <w:rsid w:val="0048215F"/>
    <w:rsid w:val="00482389"/>
    <w:rsid w:val="00482435"/>
    <w:rsid w:val="004826B1"/>
    <w:rsid w:val="00482943"/>
    <w:rsid w:val="00482A41"/>
    <w:rsid w:val="00482ADC"/>
    <w:rsid w:val="00482C93"/>
    <w:rsid w:val="00482F79"/>
    <w:rsid w:val="00483043"/>
    <w:rsid w:val="00483187"/>
    <w:rsid w:val="004832BF"/>
    <w:rsid w:val="0048336B"/>
    <w:rsid w:val="00483546"/>
    <w:rsid w:val="00483A12"/>
    <w:rsid w:val="00483D11"/>
    <w:rsid w:val="00483D20"/>
    <w:rsid w:val="00483F1B"/>
    <w:rsid w:val="0048406D"/>
    <w:rsid w:val="00484146"/>
    <w:rsid w:val="00484466"/>
    <w:rsid w:val="004847BA"/>
    <w:rsid w:val="004847DF"/>
    <w:rsid w:val="00484839"/>
    <w:rsid w:val="00484879"/>
    <w:rsid w:val="0048489A"/>
    <w:rsid w:val="00484C46"/>
    <w:rsid w:val="00484CA2"/>
    <w:rsid w:val="00484CF8"/>
    <w:rsid w:val="00484DC1"/>
    <w:rsid w:val="0048520E"/>
    <w:rsid w:val="0048542B"/>
    <w:rsid w:val="0048551B"/>
    <w:rsid w:val="004856EF"/>
    <w:rsid w:val="0048598C"/>
    <w:rsid w:val="00485998"/>
    <w:rsid w:val="00485A0B"/>
    <w:rsid w:val="00485C1A"/>
    <w:rsid w:val="00485E8A"/>
    <w:rsid w:val="004862DE"/>
    <w:rsid w:val="004864FB"/>
    <w:rsid w:val="004869B5"/>
    <w:rsid w:val="004869B9"/>
    <w:rsid w:val="004869ED"/>
    <w:rsid w:val="00486A2F"/>
    <w:rsid w:val="00486CC0"/>
    <w:rsid w:val="00486CD4"/>
    <w:rsid w:val="00486D6B"/>
    <w:rsid w:val="00487031"/>
    <w:rsid w:val="00487100"/>
    <w:rsid w:val="00487117"/>
    <w:rsid w:val="00487866"/>
    <w:rsid w:val="00487F28"/>
    <w:rsid w:val="00490185"/>
    <w:rsid w:val="004901BD"/>
    <w:rsid w:val="0049041D"/>
    <w:rsid w:val="00490532"/>
    <w:rsid w:val="00490648"/>
    <w:rsid w:val="00490649"/>
    <w:rsid w:val="0049082E"/>
    <w:rsid w:val="0049093B"/>
    <w:rsid w:val="00490BDE"/>
    <w:rsid w:val="00490E84"/>
    <w:rsid w:val="00490E94"/>
    <w:rsid w:val="00490EBE"/>
    <w:rsid w:val="00490EE3"/>
    <w:rsid w:val="00490FA1"/>
    <w:rsid w:val="004910F1"/>
    <w:rsid w:val="00491294"/>
    <w:rsid w:val="0049143D"/>
    <w:rsid w:val="00491654"/>
    <w:rsid w:val="004917C1"/>
    <w:rsid w:val="004918A0"/>
    <w:rsid w:val="00491C03"/>
    <w:rsid w:val="00491D13"/>
    <w:rsid w:val="00491D59"/>
    <w:rsid w:val="00491FE8"/>
    <w:rsid w:val="004924E5"/>
    <w:rsid w:val="00492597"/>
    <w:rsid w:val="00492619"/>
    <w:rsid w:val="00492628"/>
    <w:rsid w:val="004927F3"/>
    <w:rsid w:val="00492BB0"/>
    <w:rsid w:val="00492BF2"/>
    <w:rsid w:val="00492BF7"/>
    <w:rsid w:val="00492C6E"/>
    <w:rsid w:val="00492F52"/>
    <w:rsid w:val="00493493"/>
    <w:rsid w:val="0049349F"/>
    <w:rsid w:val="004934D2"/>
    <w:rsid w:val="004935A4"/>
    <w:rsid w:val="004936EC"/>
    <w:rsid w:val="004938AA"/>
    <w:rsid w:val="00493ADE"/>
    <w:rsid w:val="00493CCA"/>
    <w:rsid w:val="00493D08"/>
    <w:rsid w:val="00494210"/>
    <w:rsid w:val="00494482"/>
    <w:rsid w:val="004944EB"/>
    <w:rsid w:val="004949D8"/>
    <w:rsid w:val="00494CB2"/>
    <w:rsid w:val="00494E75"/>
    <w:rsid w:val="00495071"/>
    <w:rsid w:val="0049552C"/>
    <w:rsid w:val="004957E4"/>
    <w:rsid w:val="004957FC"/>
    <w:rsid w:val="00495E44"/>
    <w:rsid w:val="00495FA6"/>
    <w:rsid w:val="0049608E"/>
    <w:rsid w:val="004960D6"/>
    <w:rsid w:val="004961DB"/>
    <w:rsid w:val="0049653E"/>
    <w:rsid w:val="004965BE"/>
    <w:rsid w:val="00496804"/>
    <w:rsid w:val="00496911"/>
    <w:rsid w:val="0049699A"/>
    <w:rsid w:val="00496BEF"/>
    <w:rsid w:val="00496DC2"/>
    <w:rsid w:val="00496E38"/>
    <w:rsid w:val="00496FF0"/>
    <w:rsid w:val="004971C7"/>
    <w:rsid w:val="00497567"/>
    <w:rsid w:val="004975DB"/>
    <w:rsid w:val="00497C03"/>
    <w:rsid w:val="00497E97"/>
    <w:rsid w:val="00497F47"/>
    <w:rsid w:val="004A019D"/>
    <w:rsid w:val="004A01E1"/>
    <w:rsid w:val="004A021E"/>
    <w:rsid w:val="004A0449"/>
    <w:rsid w:val="004A04A5"/>
    <w:rsid w:val="004A056E"/>
    <w:rsid w:val="004A0617"/>
    <w:rsid w:val="004A06A9"/>
    <w:rsid w:val="004A06EE"/>
    <w:rsid w:val="004A09F8"/>
    <w:rsid w:val="004A0D01"/>
    <w:rsid w:val="004A0E00"/>
    <w:rsid w:val="004A0F70"/>
    <w:rsid w:val="004A1156"/>
    <w:rsid w:val="004A11A9"/>
    <w:rsid w:val="004A12D7"/>
    <w:rsid w:val="004A15F7"/>
    <w:rsid w:val="004A1600"/>
    <w:rsid w:val="004A1AE5"/>
    <w:rsid w:val="004A1DAA"/>
    <w:rsid w:val="004A1FFF"/>
    <w:rsid w:val="004A201F"/>
    <w:rsid w:val="004A2029"/>
    <w:rsid w:val="004A23B8"/>
    <w:rsid w:val="004A23C0"/>
    <w:rsid w:val="004A266C"/>
    <w:rsid w:val="004A28D4"/>
    <w:rsid w:val="004A28F3"/>
    <w:rsid w:val="004A2908"/>
    <w:rsid w:val="004A2A24"/>
    <w:rsid w:val="004A2A2C"/>
    <w:rsid w:val="004A2BE1"/>
    <w:rsid w:val="004A2E44"/>
    <w:rsid w:val="004A328E"/>
    <w:rsid w:val="004A32C1"/>
    <w:rsid w:val="004A33CC"/>
    <w:rsid w:val="004A3580"/>
    <w:rsid w:val="004A366E"/>
    <w:rsid w:val="004A36C0"/>
    <w:rsid w:val="004A38DD"/>
    <w:rsid w:val="004A39DC"/>
    <w:rsid w:val="004A3A61"/>
    <w:rsid w:val="004A3AA3"/>
    <w:rsid w:val="004A3B14"/>
    <w:rsid w:val="004A3B6F"/>
    <w:rsid w:val="004A3CAA"/>
    <w:rsid w:val="004A3CB9"/>
    <w:rsid w:val="004A3D6A"/>
    <w:rsid w:val="004A3DDE"/>
    <w:rsid w:val="004A3EAF"/>
    <w:rsid w:val="004A3F73"/>
    <w:rsid w:val="004A4256"/>
    <w:rsid w:val="004A43A8"/>
    <w:rsid w:val="004A4499"/>
    <w:rsid w:val="004A44B1"/>
    <w:rsid w:val="004A4614"/>
    <w:rsid w:val="004A4625"/>
    <w:rsid w:val="004A4743"/>
    <w:rsid w:val="004A47D5"/>
    <w:rsid w:val="004A48A4"/>
    <w:rsid w:val="004A4900"/>
    <w:rsid w:val="004A4D38"/>
    <w:rsid w:val="004A4D99"/>
    <w:rsid w:val="004A4E3A"/>
    <w:rsid w:val="004A4E7E"/>
    <w:rsid w:val="004A4E95"/>
    <w:rsid w:val="004A4EB4"/>
    <w:rsid w:val="004A4F97"/>
    <w:rsid w:val="004A5071"/>
    <w:rsid w:val="004A51A8"/>
    <w:rsid w:val="004A51FA"/>
    <w:rsid w:val="004A5270"/>
    <w:rsid w:val="004A54DA"/>
    <w:rsid w:val="004A550D"/>
    <w:rsid w:val="004A57FC"/>
    <w:rsid w:val="004A5914"/>
    <w:rsid w:val="004A5C3B"/>
    <w:rsid w:val="004A5D36"/>
    <w:rsid w:val="004A6653"/>
    <w:rsid w:val="004A68C4"/>
    <w:rsid w:val="004A68FE"/>
    <w:rsid w:val="004A6C2C"/>
    <w:rsid w:val="004A6DA6"/>
    <w:rsid w:val="004A6E52"/>
    <w:rsid w:val="004A705C"/>
    <w:rsid w:val="004A7172"/>
    <w:rsid w:val="004A7276"/>
    <w:rsid w:val="004A746B"/>
    <w:rsid w:val="004A770C"/>
    <w:rsid w:val="004A77ED"/>
    <w:rsid w:val="004A799C"/>
    <w:rsid w:val="004A7ADB"/>
    <w:rsid w:val="004A7EE7"/>
    <w:rsid w:val="004A7EF7"/>
    <w:rsid w:val="004A7FB0"/>
    <w:rsid w:val="004B041F"/>
    <w:rsid w:val="004B0458"/>
    <w:rsid w:val="004B0600"/>
    <w:rsid w:val="004B0706"/>
    <w:rsid w:val="004B0780"/>
    <w:rsid w:val="004B0787"/>
    <w:rsid w:val="004B0BD5"/>
    <w:rsid w:val="004B0F6E"/>
    <w:rsid w:val="004B11F3"/>
    <w:rsid w:val="004B1313"/>
    <w:rsid w:val="004B1453"/>
    <w:rsid w:val="004B169E"/>
    <w:rsid w:val="004B1956"/>
    <w:rsid w:val="004B19BB"/>
    <w:rsid w:val="004B19D9"/>
    <w:rsid w:val="004B1A1F"/>
    <w:rsid w:val="004B1C42"/>
    <w:rsid w:val="004B1C5D"/>
    <w:rsid w:val="004B22A8"/>
    <w:rsid w:val="004B2450"/>
    <w:rsid w:val="004B24DB"/>
    <w:rsid w:val="004B269E"/>
    <w:rsid w:val="004B2700"/>
    <w:rsid w:val="004B296D"/>
    <w:rsid w:val="004B2A16"/>
    <w:rsid w:val="004B2B31"/>
    <w:rsid w:val="004B2BE6"/>
    <w:rsid w:val="004B2C33"/>
    <w:rsid w:val="004B2C6A"/>
    <w:rsid w:val="004B2CDB"/>
    <w:rsid w:val="004B2D10"/>
    <w:rsid w:val="004B2DE8"/>
    <w:rsid w:val="004B2DEC"/>
    <w:rsid w:val="004B2F6E"/>
    <w:rsid w:val="004B3107"/>
    <w:rsid w:val="004B3395"/>
    <w:rsid w:val="004B3615"/>
    <w:rsid w:val="004B38DE"/>
    <w:rsid w:val="004B39F2"/>
    <w:rsid w:val="004B3A5B"/>
    <w:rsid w:val="004B3C3F"/>
    <w:rsid w:val="004B3E6C"/>
    <w:rsid w:val="004B42FF"/>
    <w:rsid w:val="004B45A2"/>
    <w:rsid w:val="004B46C3"/>
    <w:rsid w:val="004B4759"/>
    <w:rsid w:val="004B4789"/>
    <w:rsid w:val="004B4A0F"/>
    <w:rsid w:val="004B4E5F"/>
    <w:rsid w:val="004B4F6B"/>
    <w:rsid w:val="004B50E0"/>
    <w:rsid w:val="004B5101"/>
    <w:rsid w:val="004B52CA"/>
    <w:rsid w:val="004B5329"/>
    <w:rsid w:val="004B5362"/>
    <w:rsid w:val="004B53AE"/>
    <w:rsid w:val="004B55EC"/>
    <w:rsid w:val="004B59ED"/>
    <w:rsid w:val="004B5DEC"/>
    <w:rsid w:val="004B5FA1"/>
    <w:rsid w:val="004B6037"/>
    <w:rsid w:val="004B6208"/>
    <w:rsid w:val="004B6301"/>
    <w:rsid w:val="004B6866"/>
    <w:rsid w:val="004B69EC"/>
    <w:rsid w:val="004B6BBB"/>
    <w:rsid w:val="004B6D8B"/>
    <w:rsid w:val="004B6FD9"/>
    <w:rsid w:val="004B6FFB"/>
    <w:rsid w:val="004B711C"/>
    <w:rsid w:val="004B725D"/>
    <w:rsid w:val="004B7311"/>
    <w:rsid w:val="004B73CB"/>
    <w:rsid w:val="004B759F"/>
    <w:rsid w:val="004B78B9"/>
    <w:rsid w:val="004B795F"/>
    <w:rsid w:val="004B7BA5"/>
    <w:rsid w:val="004B7D4E"/>
    <w:rsid w:val="004B7E04"/>
    <w:rsid w:val="004B7E96"/>
    <w:rsid w:val="004B7FA8"/>
    <w:rsid w:val="004B7FB3"/>
    <w:rsid w:val="004C00BE"/>
    <w:rsid w:val="004C0346"/>
    <w:rsid w:val="004C037B"/>
    <w:rsid w:val="004C08A0"/>
    <w:rsid w:val="004C0A5B"/>
    <w:rsid w:val="004C0B5B"/>
    <w:rsid w:val="004C0B9A"/>
    <w:rsid w:val="004C0C5C"/>
    <w:rsid w:val="004C0F99"/>
    <w:rsid w:val="004C0FA9"/>
    <w:rsid w:val="004C1027"/>
    <w:rsid w:val="004C122B"/>
    <w:rsid w:val="004C130D"/>
    <w:rsid w:val="004C132C"/>
    <w:rsid w:val="004C13B9"/>
    <w:rsid w:val="004C1624"/>
    <w:rsid w:val="004C19E4"/>
    <w:rsid w:val="004C1B87"/>
    <w:rsid w:val="004C2319"/>
    <w:rsid w:val="004C2371"/>
    <w:rsid w:val="004C254F"/>
    <w:rsid w:val="004C2552"/>
    <w:rsid w:val="004C2A57"/>
    <w:rsid w:val="004C2D4E"/>
    <w:rsid w:val="004C2DF4"/>
    <w:rsid w:val="004C2E0E"/>
    <w:rsid w:val="004C2E66"/>
    <w:rsid w:val="004C2F01"/>
    <w:rsid w:val="004C3072"/>
    <w:rsid w:val="004C31C8"/>
    <w:rsid w:val="004C32E2"/>
    <w:rsid w:val="004C3472"/>
    <w:rsid w:val="004C34E8"/>
    <w:rsid w:val="004C3AD0"/>
    <w:rsid w:val="004C3AD1"/>
    <w:rsid w:val="004C3C51"/>
    <w:rsid w:val="004C44C0"/>
    <w:rsid w:val="004C44E9"/>
    <w:rsid w:val="004C47FE"/>
    <w:rsid w:val="004C4917"/>
    <w:rsid w:val="004C4BCE"/>
    <w:rsid w:val="004C4BF3"/>
    <w:rsid w:val="004C4DA0"/>
    <w:rsid w:val="004C4EC6"/>
    <w:rsid w:val="004C4F33"/>
    <w:rsid w:val="004C4FBA"/>
    <w:rsid w:val="004C50DC"/>
    <w:rsid w:val="004C521E"/>
    <w:rsid w:val="004C5283"/>
    <w:rsid w:val="004C5439"/>
    <w:rsid w:val="004C5611"/>
    <w:rsid w:val="004C566C"/>
    <w:rsid w:val="004C5B34"/>
    <w:rsid w:val="004C5BCC"/>
    <w:rsid w:val="004C5C44"/>
    <w:rsid w:val="004C5EF0"/>
    <w:rsid w:val="004C5F64"/>
    <w:rsid w:val="004C5FBB"/>
    <w:rsid w:val="004C5FD0"/>
    <w:rsid w:val="004C6280"/>
    <w:rsid w:val="004C63D6"/>
    <w:rsid w:val="004C65A9"/>
    <w:rsid w:val="004C660B"/>
    <w:rsid w:val="004C6812"/>
    <w:rsid w:val="004C6BFB"/>
    <w:rsid w:val="004C6C60"/>
    <w:rsid w:val="004C6EF1"/>
    <w:rsid w:val="004C7202"/>
    <w:rsid w:val="004C730E"/>
    <w:rsid w:val="004C771F"/>
    <w:rsid w:val="004C7739"/>
    <w:rsid w:val="004C794D"/>
    <w:rsid w:val="004C7BDF"/>
    <w:rsid w:val="004C7CC1"/>
    <w:rsid w:val="004C7EBE"/>
    <w:rsid w:val="004C7FCE"/>
    <w:rsid w:val="004D0026"/>
    <w:rsid w:val="004D00C4"/>
    <w:rsid w:val="004D04AD"/>
    <w:rsid w:val="004D04B2"/>
    <w:rsid w:val="004D05C8"/>
    <w:rsid w:val="004D079C"/>
    <w:rsid w:val="004D0846"/>
    <w:rsid w:val="004D0BCD"/>
    <w:rsid w:val="004D0C48"/>
    <w:rsid w:val="004D0E42"/>
    <w:rsid w:val="004D0E49"/>
    <w:rsid w:val="004D0FA5"/>
    <w:rsid w:val="004D1004"/>
    <w:rsid w:val="004D1059"/>
    <w:rsid w:val="004D17E6"/>
    <w:rsid w:val="004D19C8"/>
    <w:rsid w:val="004D1A33"/>
    <w:rsid w:val="004D1C35"/>
    <w:rsid w:val="004D1D25"/>
    <w:rsid w:val="004D1D64"/>
    <w:rsid w:val="004D1DBB"/>
    <w:rsid w:val="004D1EB5"/>
    <w:rsid w:val="004D1F5E"/>
    <w:rsid w:val="004D201D"/>
    <w:rsid w:val="004D22B6"/>
    <w:rsid w:val="004D239F"/>
    <w:rsid w:val="004D2474"/>
    <w:rsid w:val="004D26ED"/>
    <w:rsid w:val="004D27C4"/>
    <w:rsid w:val="004D27EA"/>
    <w:rsid w:val="004D2A02"/>
    <w:rsid w:val="004D2B07"/>
    <w:rsid w:val="004D2CC3"/>
    <w:rsid w:val="004D2DF9"/>
    <w:rsid w:val="004D2DFC"/>
    <w:rsid w:val="004D2E57"/>
    <w:rsid w:val="004D30AD"/>
    <w:rsid w:val="004D3251"/>
    <w:rsid w:val="004D3403"/>
    <w:rsid w:val="004D348D"/>
    <w:rsid w:val="004D39CA"/>
    <w:rsid w:val="004D3A10"/>
    <w:rsid w:val="004D3AF4"/>
    <w:rsid w:val="004D3C45"/>
    <w:rsid w:val="004D3D8A"/>
    <w:rsid w:val="004D3EBB"/>
    <w:rsid w:val="004D3FE2"/>
    <w:rsid w:val="004D3FF9"/>
    <w:rsid w:val="004D40D5"/>
    <w:rsid w:val="004D428D"/>
    <w:rsid w:val="004D4846"/>
    <w:rsid w:val="004D4968"/>
    <w:rsid w:val="004D49C9"/>
    <w:rsid w:val="004D4A8A"/>
    <w:rsid w:val="004D4ABF"/>
    <w:rsid w:val="004D50CC"/>
    <w:rsid w:val="004D5144"/>
    <w:rsid w:val="004D52C0"/>
    <w:rsid w:val="004D53A4"/>
    <w:rsid w:val="004D58D1"/>
    <w:rsid w:val="004D5B2C"/>
    <w:rsid w:val="004D5D32"/>
    <w:rsid w:val="004D5E14"/>
    <w:rsid w:val="004D5F02"/>
    <w:rsid w:val="004D602D"/>
    <w:rsid w:val="004D637F"/>
    <w:rsid w:val="004D6486"/>
    <w:rsid w:val="004D65BA"/>
    <w:rsid w:val="004D65CD"/>
    <w:rsid w:val="004D6760"/>
    <w:rsid w:val="004D68C0"/>
    <w:rsid w:val="004D6ACE"/>
    <w:rsid w:val="004D6B80"/>
    <w:rsid w:val="004D6C5D"/>
    <w:rsid w:val="004D70E1"/>
    <w:rsid w:val="004D710C"/>
    <w:rsid w:val="004D7138"/>
    <w:rsid w:val="004D7254"/>
    <w:rsid w:val="004D7336"/>
    <w:rsid w:val="004D74DC"/>
    <w:rsid w:val="004D76A4"/>
    <w:rsid w:val="004D76C0"/>
    <w:rsid w:val="004D7879"/>
    <w:rsid w:val="004D7D21"/>
    <w:rsid w:val="004D7ED7"/>
    <w:rsid w:val="004D7F0D"/>
    <w:rsid w:val="004E0033"/>
    <w:rsid w:val="004E00F1"/>
    <w:rsid w:val="004E01F9"/>
    <w:rsid w:val="004E03BE"/>
    <w:rsid w:val="004E0546"/>
    <w:rsid w:val="004E071E"/>
    <w:rsid w:val="004E0927"/>
    <w:rsid w:val="004E0C60"/>
    <w:rsid w:val="004E0CD0"/>
    <w:rsid w:val="004E1260"/>
    <w:rsid w:val="004E1527"/>
    <w:rsid w:val="004E1543"/>
    <w:rsid w:val="004E1CBB"/>
    <w:rsid w:val="004E1D07"/>
    <w:rsid w:val="004E1D2F"/>
    <w:rsid w:val="004E209D"/>
    <w:rsid w:val="004E21D3"/>
    <w:rsid w:val="004E2314"/>
    <w:rsid w:val="004E2333"/>
    <w:rsid w:val="004E24E3"/>
    <w:rsid w:val="004E28BA"/>
    <w:rsid w:val="004E2932"/>
    <w:rsid w:val="004E2CDB"/>
    <w:rsid w:val="004E2E1E"/>
    <w:rsid w:val="004E2E33"/>
    <w:rsid w:val="004E2F51"/>
    <w:rsid w:val="004E34DB"/>
    <w:rsid w:val="004E3579"/>
    <w:rsid w:val="004E3892"/>
    <w:rsid w:val="004E3B0E"/>
    <w:rsid w:val="004E3FD8"/>
    <w:rsid w:val="004E3FF8"/>
    <w:rsid w:val="004E4157"/>
    <w:rsid w:val="004E418D"/>
    <w:rsid w:val="004E471C"/>
    <w:rsid w:val="004E492D"/>
    <w:rsid w:val="004E496E"/>
    <w:rsid w:val="004E4B57"/>
    <w:rsid w:val="004E4E1C"/>
    <w:rsid w:val="004E4EF1"/>
    <w:rsid w:val="004E4F57"/>
    <w:rsid w:val="004E5048"/>
    <w:rsid w:val="004E524E"/>
    <w:rsid w:val="004E53AE"/>
    <w:rsid w:val="004E5449"/>
    <w:rsid w:val="004E570B"/>
    <w:rsid w:val="004E5710"/>
    <w:rsid w:val="004E5788"/>
    <w:rsid w:val="004E595F"/>
    <w:rsid w:val="004E5962"/>
    <w:rsid w:val="004E5AF0"/>
    <w:rsid w:val="004E5BD2"/>
    <w:rsid w:val="004E5C61"/>
    <w:rsid w:val="004E6158"/>
    <w:rsid w:val="004E615F"/>
    <w:rsid w:val="004E6184"/>
    <w:rsid w:val="004E6447"/>
    <w:rsid w:val="004E6463"/>
    <w:rsid w:val="004E64B4"/>
    <w:rsid w:val="004E6802"/>
    <w:rsid w:val="004E686A"/>
    <w:rsid w:val="004E686D"/>
    <w:rsid w:val="004E6A80"/>
    <w:rsid w:val="004E6B40"/>
    <w:rsid w:val="004E6CEA"/>
    <w:rsid w:val="004E6F18"/>
    <w:rsid w:val="004E7136"/>
    <w:rsid w:val="004E7301"/>
    <w:rsid w:val="004E7543"/>
    <w:rsid w:val="004E75E4"/>
    <w:rsid w:val="004E75E5"/>
    <w:rsid w:val="004E76A5"/>
    <w:rsid w:val="004E76B3"/>
    <w:rsid w:val="004E7980"/>
    <w:rsid w:val="004E7A08"/>
    <w:rsid w:val="004E7B01"/>
    <w:rsid w:val="004E7B7F"/>
    <w:rsid w:val="004E7C85"/>
    <w:rsid w:val="004E7D47"/>
    <w:rsid w:val="004F01B4"/>
    <w:rsid w:val="004F020A"/>
    <w:rsid w:val="004F06F1"/>
    <w:rsid w:val="004F09E5"/>
    <w:rsid w:val="004F122E"/>
    <w:rsid w:val="004F12AD"/>
    <w:rsid w:val="004F133C"/>
    <w:rsid w:val="004F13D2"/>
    <w:rsid w:val="004F1443"/>
    <w:rsid w:val="004F152A"/>
    <w:rsid w:val="004F1633"/>
    <w:rsid w:val="004F1651"/>
    <w:rsid w:val="004F1749"/>
    <w:rsid w:val="004F17B3"/>
    <w:rsid w:val="004F180E"/>
    <w:rsid w:val="004F18ED"/>
    <w:rsid w:val="004F1A00"/>
    <w:rsid w:val="004F1AEF"/>
    <w:rsid w:val="004F1B26"/>
    <w:rsid w:val="004F1BB7"/>
    <w:rsid w:val="004F1CD4"/>
    <w:rsid w:val="004F1E4C"/>
    <w:rsid w:val="004F1EE7"/>
    <w:rsid w:val="004F2826"/>
    <w:rsid w:val="004F2AA6"/>
    <w:rsid w:val="004F2B76"/>
    <w:rsid w:val="004F2B9C"/>
    <w:rsid w:val="004F2CCE"/>
    <w:rsid w:val="004F2EFC"/>
    <w:rsid w:val="004F2FE9"/>
    <w:rsid w:val="004F31EA"/>
    <w:rsid w:val="004F3289"/>
    <w:rsid w:val="004F3368"/>
    <w:rsid w:val="004F338A"/>
    <w:rsid w:val="004F34BD"/>
    <w:rsid w:val="004F3518"/>
    <w:rsid w:val="004F359A"/>
    <w:rsid w:val="004F3918"/>
    <w:rsid w:val="004F3A2D"/>
    <w:rsid w:val="004F3C55"/>
    <w:rsid w:val="004F3DD1"/>
    <w:rsid w:val="004F40DE"/>
    <w:rsid w:val="004F4208"/>
    <w:rsid w:val="004F4264"/>
    <w:rsid w:val="004F435A"/>
    <w:rsid w:val="004F4B21"/>
    <w:rsid w:val="004F4E53"/>
    <w:rsid w:val="004F5385"/>
    <w:rsid w:val="004F5609"/>
    <w:rsid w:val="004F58AB"/>
    <w:rsid w:val="004F5BBD"/>
    <w:rsid w:val="004F5BCD"/>
    <w:rsid w:val="004F5D1C"/>
    <w:rsid w:val="004F5D4A"/>
    <w:rsid w:val="004F5D6E"/>
    <w:rsid w:val="004F5EBB"/>
    <w:rsid w:val="004F6142"/>
    <w:rsid w:val="004F62AA"/>
    <w:rsid w:val="004F62FB"/>
    <w:rsid w:val="004F63DF"/>
    <w:rsid w:val="004F6556"/>
    <w:rsid w:val="004F6588"/>
    <w:rsid w:val="004F6650"/>
    <w:rsid w:val="004F6739"/>
    <w:rsid w:val="004F67FC"/>
    <w:rsid w:val="004F6AFE"/>
    <w:rsid w:val="004F6D83"/>
    <w:rsid w:val="004F6E35"/>
    <w:rsid w:val="004F6F20"/>
    <w:rsid w:val="004F7308"/>
    <w:rsid w:val="004F735F"/>
    <w:rsid w:val="004F7373"/>
    <w:rsid w:val="004F73A5"/>
    <w:rsid w:val="004F73DD"/>
    <w:rsid w:val="004F74B3"/>
    <w:rsid w:val="004F74B4"/>
    <w:rsid w:val="004F76A6"/>
    <w:rsid w:val="004F76FC"/>
    <w:rsid w:val="004F7C51"/>
    <w:rsid w:val="004F7D0B"/>
    <w:rsid w:val="004F7DB3"/>
    <w:rsid w:val="004F7F1A"/>
    <w:rsid w:val="005000CA"/>
    <w:rsid w:val="0050031C"/>
    <w:rsid w:val="00500338"/>
    <w:rsid w:val="005004F7"/>
    <w:rsid w:val="00500554"/>
    <w:rsid w:val="00500637"/>
    <w:rsid w:val="005006E4"/>
    <w:rsid w:val="00500798"/>
    <w:rsid w:val="005007E7"/>
    <w:rsid w:val="00500830"/>
    <w:rsid w:val="00500864"/>
    <w:rsid w:val="00500A59"/>
    <w:rsid w:val="0050132F"/>
    <w:rsid w:val="005013C8"/>
    <w:rsid w:val="0050143C"/>
    <w:rsid w:val="00501723"/>
    <w:rsid w:val="00501986"/>
    <w:rsid w:val="005019BD"/>
    <w:rsid w:val="00501A8C"/>
    <w:rsid w:val="00501CDC"/>
    <w:rsid w:val="00501CE2"/>
    <w:rsid w:val="00501F0D"/>
    <w:rsid w:val="00501FF6"/>
    <w:rsid w:val="005021C3"/>
    <w:rsid w:val="005023DC"/>
    <w:rsid w:val="005024A3"/>
    <w:rsid w:val="00502589"/>
    <w:rsid w:val="005026EB"/>
    <w:rsid w:val="00502857"/>
    <w:rsid w:val="005029A2"/>
    <w:rsid w:val="00502C80"/>
    <w:rsid w:val="00502D6F"/>
    <w:rsid w:val="00502F73"/>
    <w:rsid w:val="00502FCA"/>
    <w:rsid w:val="00503026"/>
    <w:rsid w:val="0050327C"/>
    <w:rsid w:val="005033D1"/>
    <w:rsid w:val="005033EE"/>
    <w:rsid w:val="0050353A"/>
    <w:rsid w:val="0050377B"/>
    <w:rsid w:val="005037DF"/>
    <w:rsid w:val="005038A7"/>
    <w:rsid w:val="0050398B"/>
    <w:rsid w:val="00503A09"/>
    <w:rsid w:val="00503FAD"/>
    <w:rsid w:val="00504070"/>
    <w:rsid w:val="005043F0"/>
    <w:rsid w:val="00504639"/>
    <w:rsid w:val="00504757"/>
    <w:rsid w:val="00504776"/>
    <w:rsid w:val="0050490B"/>
    <w:rsid w:val="00504BF5"/>
    <w:rsid w:val="00504C77"/>
    <w:rsid w:val="00504CBB"/>
    <w:rsid w:val="00504D9B"/>
    <w:rsid w:val="00504F81"/>
    <w:rsid w:val="0050518A"/>
    <w:rsid w:val="005051DA"/>
    <w:rsid w:val="00505382"/>
    <w:rsid w:val="005055D4"/>
    <w:rsid w:val="005056D4"/>
    <w:rsid w:val="005057FB"/>
    <w:rsid w:val="0050580A"/>
    <w:rsid w:val="00505A2A"/>
    <w:rsid w:val="00505ACC"/>
    <w:rsid w:val="00505B7C"/>
    <w:rsid w:val="00505BD4"/>
    <w:rsid w:val="00505BD8"/>
    <w:rsid w:val="00505D12"/>
    <w:rsid w:val="00505D42"/>
    <w:rsid w:val="00505E28"/>
    <w:rsid w:val="00505E39"/>
    <w:rsid w:val="00505F9A"/>
    <w:rsid w:val="005060B4"/>
    <w:rsid w:val="0050614B"/>
    <w:rsid w:val="005063A6"/>
    <w:rsid w:val="00506425"/>
    <w:rsid w:val="005064CB"/>
    <w:rsid w:val="00506571"/>
    <w:rsid w:val="005066F9"/>
    <w:rsid w:val="0050680A"/>
    <w:rsid w:val="005068F0"/>
    <w:rsid w:val="00506A8D"/>
    <w:rsid w:val="00506B00"/>
    <w:rsid w:val="00506C0E"/>
    <w:rsid w:val="00506C2E"/>
    <w:rsid w:val="00506D5A"/>
    <w:rsid w:val="00506EDA"/>
    <w:rsid w:val="005072F6"/>
    <w:rsid w:val="005074C9"/>
    <w:rsid w:val="00507754"/>
    <w:rsid w:val="005079D3"/>
    <w:rsid w:val="00507AB9"/>
    <w:rsid w:val="00507CAF"/>
    <w:rsid w:val="00507F1C"/>
    <w:rsid w:val="00510374"/>
    <w:rsid w:val="00510444"/>
    <w:rsid w:val="005105B0"/>
    <w:rsid w:val="005106E5"/>
    <w:rsid w:val="00510750"/>
    <w:rsid w:val="0051078E"/>
    <w:rsid w:val="00510A02"/>
    <w:rsid w:val="00510D16"/>
    <w:rsid w:val="00510EA7"/>
    <w:rsid w:val="005114FF"/>
    <w:rsid w:val="0051153C"/>
    <w:rsid w:val="00511599"/>
    <w:rsid w:val="005119D6"/>
    <w:rsid w:val="00511A1E"/>
    <w:rsid w:val="00511E67"/>
    <w:rsid w:val="00512747"/>
    <w:rsid w:val="0051288E"/>
    <w:rsid w:val="00512925"/>
    <w:rsid w:val="00512A7B"/>
    <w:rsid w:val="00512AAA"/>
    <w:rsid w:val="00512CBE"/>
    <w:rsid w:val="00512D39"/>
    <w:rsid w:val="00512DCF"/>
    <w:rsid w:val="0051301F"/>
    <w:rsid w:val="0051333F"/>
    <w:rsid w:val="005133C8"/>
    <w:rsid w:val="005134E4"/>
    <w:rsid w:val="005135C3"/>
    <w:rsid w:val="0051375D"/>
    <w:rsid w:val="00513B8C"/>
    <w:rsid w:val="00513E19"/>
    <w:rsid w:val="00513F8F"/>
    <w:rsid w:val="005145DB"/>
    <w:rsid w:val="0051465F"/>
    <w:rsid w:val="0051474B"/>
    <w:rsid w:val="005147E7"/>
    <w:rsid w:val="005149A2"/>
    <w:rsid w:val="00514C6D"/>
    <w:rsid w:val="00514CEE"/>
    <w:rsid w:val="005150E4"/>
    <w:rsid w:val="00515507"/>
    <w:rsid w:val="00515708"/>
    <w:rsid w:val="00515746"/>
    <w:rsid w:val="00515907"/>
    <w:rsid w:val="00515E2B"/>
    <w:rsid w:val="00515EFD"/>
    <w:rsid w:val="00516435"/>
    <w:rsid w:val="0051678E"/>
    <w:rsid w:val="005169BD"/>
    <w:rsid w:val="00516A0A"/>
    <w:rsid w:val="00516AE5"/>
    <w:rsid w:val="00516B96"/>
    <w:rsid w:val="00516D17"/>
    <w:rsid w:val="00516E9E"/>
    <w:rsid w:val="00516F31"/>
    <w:rsid w:val="00517000"/>
    <w:rsid w:val="005173A4"/>
    <w:rsid w:val="005178B0"/>
    <w:rsid w:val="005179DC"/>
    <w:rsid w:val="00517B66"/>
    <w:rsid w:val="00517DC9"/>
    <w:rsid w:val="00517F8F"/>
    <w:rsid w:val="0052001B"/>
    <w:rsid w:val="005202E4"/>
    <w:rsid w:val="00520493"/>
    <w:rsid w:val="005204C4"/>
    <w:rsid w:val="00520709"/>
    <w:rsid w:val="005207E1"/>
    <w:rsid w:val="00520AE3"/>
    <w:rsid w:val="00520C5D"/>
    <w:rsid w:val="00520D44"/>
    <w:rsid w:val="00520EF6"/>
    <w:rsid w:val="00521004"/>
    <w:rsid w:val="00521294"/>
    <w:rsid w:val="00521381"/>
    <w:rsid w:val="0052147D"/>
    <w:rsid w:val="00521615"/>
    <w:rsid w:val="00521704"/>
    <w:rsid w:val="00521777"/>
    <w:rsid w:val="005217F2"/>
    <w:rsid w:val="005218C3"/>
    <w:rsid w:val="00521BA1"/>
    <w:rsid w:val="00521D24"/>
    <w:rsid w:val="00521D65"/>
    <w:rsid w:val="0052205D"/>
    <w:rsid w:val="005221A4"/>
    <w:rsid w:val="005227CE"/>
    <w:rsid w:val="00522E39"/>
    <w:rsid w:val="0052301B"/>
    <w:rsid w:val="005231E5"/>
    <w:rsid w:val="00523234"/>
    <w:rsid w:val="00523366"/>
    <w:rsid w:val="00523483"/>
    <w:rsid w:val="005234F7"/>
    <w:rsid w:val="005235BC"/>
    <w:rsid w:val="005236D7"/>
    <w:rsid w:val="0052381F"/>
    <w:rsid w:val="005238ED"/>
    <w:rsid w:val="00523B72"/>
    <w:rsid w:val="00523BA8"/>
    <w:rsid w:val="00523DE2"/>
    <w:rsid w:val="00523E18"/>
    <w:rsid w:val="00523F32"/>
    <w:rsid w:val="0052421F"/>
    <w:rsid w:val="0052422C"/>
    <w:rsid w:val="005244D5"/>
    <w:rsid w:val="005246A4"/>
    <w:rsid w:val="00524A53"/>
    <w:rsid w:val="00524AD1"/>
    <w:rsid w:val="00524AE9"/>
    <w:rsid w:val="00524B94"/>
    <w:rsid w:val="00524BC6"/>
    <w:rsid w:val="00524BD3"/>
    <w:rsid w:val="00524C6E"/>
    <w:rsid w:val="00524E6A"/>
    <w:rsid w:val="005251DA"/>
    <w:rsid w:val="0052522B"/>
    <w:rsid w:val="00525407"/>
    <w:rsid w:val="00525CAA"/>
    <w:rsid w:val="00525F71"/>
    <w:rsid w:val="00525F75"/>
    <w:rsid w:val="005260F0"/>
    <w:rsid w:val="005261BC"/>
    <w:rsid w:val="00526270"/>
    <w:rsid w:val="005266B6"/>
    <w:rsid w:val="00526874"/>
    <w:rsid w:val="0052693D"/>
    <w:rsid w:val="005269C2"/>
    <w:rsid w:val="00526A58"/>
    <w:rsid w:val="00526A5E"/>
    <w:rsid w:val="00526C8A"/>
    <w:rsid w:val="00526D98"/>
    <w:rsid w:val="00527298"/>
    <w:rsid w:val="005272A8"/>
    <w:rsid w:val="00527489"/>
    <w:rsid w:val="00527529"/>
    <w:rsid w:val="0052761A"/>
    <w:rsid w:val="00527621"/>
    <w:rsid w:val="0052765C"/>
    <w:rsid w:val="0052772C"/>
    <w:rsid w:val="00527860"/>
    <w:rsid w:val="00527A20"/>
    <w:rsid w:val="00527A58"/>
    <w:rsid w:val="00527DEE"/>
    <w:rsid w:val="00527FAA"/>
    <w:rsid w:val="0053012B"/>
    <w:rsid w:val="0053046E"/>
    <w:rsid w:val="0053064E"/>
    <w:rsid w:val="0053066C"/>
    <w:rsid w:val="005307FE"/>
    <w:rsid w:val="00530925"/>
    <w:rsid w:val="00530AFD"/>
    <w:rsid w:val="00530B2D"/>
    <w:rsid w:val="00530B9F"/>
    <w:rsid w:val="005310D8"/>
    <w:rsid w:val="00531152"/>
    <w:rsid w:val="00531562"/>
    <w:rsid w:val="0053166D"/>
    <w:rsid w:val="0053173A"/>
    <w:rsid w:val="00531824"/>
    <w:rsid w:val="00531974"/>
    <w:rsid w:val="00531975"/>
    <w:rsid w:val="00531A70"/>
    <w:rsid w:val="00531AF4"/>
    <w:rsid w:val="00531EA2"/>
    <w:rsid w:val="00531F71"/>
    <w:rsid w:val="00532063"/>
    <w:rsid w:val="00532086"/>
    <w:rsid w:val="005321AB"/>
    <w:rsid w:val="0053227F"/>
    <w:rsid w:val="00532292"/>
    <w:rsid w:val="0053242A"/>
    <w:rsid w:val="00532462"/>
    <w:rsid w:val="005328BE"/>
    <w:rsid w:val="005328D8"/>
    <w:rsid w:val="005329B3"/>
    <w:rsid w:val="005329D5"/>
    <w:rsid w:val="00532B16"/>
    <w:rsid w:val="00532C9D"/>
    <w:rsid w:val="00532F84"/>
    <w:rsid w:val="00533215"/>
    <w:rsid w:val="005334E4"/>
    <w:rsid w:val="0053357C"/>
    <w:rsid w:val="00533679"/>
    <w:rsid w:val="005336C0"/>
    <w:rsid w:val="00533C61"/>
    <w:rsid w:val="00533D7C"/>
    <w:rsid w:val="00533D82"/>
    <w:rsid w:val="00533F4E"/>
    <w:rsid w:val="00534318"/>
    <w:rsid w:val="00534366"/>
    <w:rsid w:val="005347BB"/>
    <w:rsid w:val="005347FB"/>
    <w:rsid w:val="00534963"/>
    <w:rsid w:val="005349EB"/>
    <w:rsid w:val="00534AA6"/>
    <w:rsid w:val="00534C83"/>
    <w:rsid w:val="00534EE4"/>
    <w:rsid w:val="005351AB"/>
    <w:rsid w:val="0053544C"/>
    <w:rsid w:val="00535561"/>
    <w:rsid w:val="005355E0"/>
    <w:rsid w:val="005358C4"/>
    <w:rsid w:val="00535A27"/>
    <w:rsid w:val="00535B60"/>
    <w:rsid w:val="00535C4D"/>
    <w:rsid w:val="00535E59"/>
    <w:rsid w:val="00535F5B"/>
    <w:rsid w:val="00536065"/>
    <w:rsid w:val="00536066"/>
    <w:rsid w:val="005360F0"/>
    <w:rsid w:val="005361FE"/>
    <w:rsid w:val="00536700"/>
    <w:rsid w:val="00536AEE"/>
    <w:rsid w:val="00536BCB"/>
    <w:rsid w:val="00536D47"/>
    <w:rsid w:val="00537092"/>
    <w:rsid w:val="00537137"/>
    <w:rsid w:val="00537470"/>
    <w:rsid w:val="00537640"/>
    <w:rsid w:val="00537989"/>
    <w:rsid w:val="00537AE4"/>
    <w:rsid w:val="00537BE9"/>
    <w:rsid w:val="00537C8F"/>
    <w:rsid w:val="00540055"/>
    <w:rsid w:val="00540147"/>
    <w:rsid w:val="00540589"/>
    <w:rsid w:val="005406E8"/>
    <w:rsid w:val="00540725"/>
    <w:rsid w:val="00540917"/>
    <w:rsid w:val="00540A2C"/>
    <w:rsid w:val="00540C7A"/>
    <w:rsid w:val="00540C7D"/>
    <w:rsid w:val="00540D44"/>
    <w:rsid w:val="00540DDB"/>
    <w:rsid w:val="00540F07"/>
    <w:rsid w:val="005417A0"/>
    <w:rsid w:val="0054183A"/>
    <w:rsid w:val="00541AC8"/>
    <w:rsid w:val="00541D0D"/>
    <w:rsid w:val="00541E2B"/>
    <w:rsid w:val="00541EAD"/>
    <w:rsid w:val="00542269"/>
    <w:rsid w:val="005422F2"/>
    <w:rsid w:val="0054267B"/>
    <w:rsid w:val="005427CF"/>
    <w:rsid w:val="005428EA"/>
    <w:rsid w:val="00542996"/>
    <w:rsid w:val="00542F05"/>
    <w:rsid w:val="0054317C"/>
    <w:rsid w:val="00543220"/>
    <w:rsid w:val="005432B5"/>
    <w:rsid w:val="00543345"/>
    <w:rsid w:val="0054348B"/>
    <w:rsid w:val="005435DC"/>
    <w:rsid w:val="005436D7"/>
    <w:rsid w:val="00543703"/>
    <w:rsid w:val="00543A06"/>
    <w:rsid w:val="00543A31"/>
    <w:rsid w:val="00543A66"/>
    <w:rsid w:val="00543A83"/>
    <w:rsid w:val="00543AB6"/>
    <w:rsid w:val="00543AB9"/>
    <w:rsid w:val="00543B22"/>
    <w:rsid w:val="00543C4F"/>
    <w:rsid w:val="00543EBF"/>
    <w:rsid w:val="00543FA3"/>
    <w:rsid w:val="00543FB7"/>
    <w:rsid w:val="00544175"/>
    <w:rsid w:val="005447B3"/>
    <w:rsid w:val="005447B6"/>
    <w:rsid w:val="00544E13"/>
    <w:rsid w:val="005452C0"/>
    <w:rsid w:val="005453BA"/>
    <w:rsid w:val="0054556F"/>
    <w:rsid w:val="005456AD"/>
    <w:rsid w:val="005457A5"/>
    <w:rsid w:val="00545B46"/>
    <w:rsid w:val="00545C3D"/>
    <w:rsid w:val="00545DED"/>
    <w:rsid w:val="00545E6A"/>
    <w:rsid w:val="00545EBA"/>
    <w:rsid w:val="00545EBC"/>
    <w:rsid w:val="00546083"/>
    <w:rsid w:val="00546310"/>
    <w:rsid w:val="00546738"/>
    <w:rsid w:val="0054679E"/>
    <w:rsid w:val="005467D6"/>
    <w:rsid w:val="005468ED"/>
    <w:rsid w:val="00546942"/>
    <w:rsid w:val="005469B6"/>
    <w:rsid w:val="00546BFE"/>
    <w:rsid w:val="00546D63"/>
    <w:rsid w:val="00546F19"/>
    <w:rsid w:val="00547144"/>
    <w:rsid w:val="0054715F"/>
    <w:rsid w:val="0054717A"/>
    <w:rsid w:val="00547184"/>
    <w:rsid w:val="005471A3"/>
    <w:rsid w:val="005472D2"/>
    <w:rsid w:val="005474C6"/>
    <w:rsid w:val="00547510"/>
    <w:rsid w:val="005477CE"/>
    <w:rsid w:val="00547A54"/>
    <w:rsid w:val="00547AD6"/>
    <w:rsid w:val="00547CC7"/>
    <w:rsid w:val="00547D9B"/>
    <w:rsid w:val="00547F14"/>
    <w:rsid w:val="0055035E"/>
    <w:rsid w:val="0055049D"/>
    <w:rsid w:val="0055063F"/>
    <w:rsid w:val="005507DA"/>
    <w:rsid w:val="0055088A"/>
    <w:rsid w:val="00550BE8"/>
    <w:rsid w:val="00550D6F"/>
    <w:rsid w:val="00550F23"/>
    <w:rsid w:val="005511B1"/>
    <w:rsid w:val="005511C6"/>
    <w:rsid w:val="00551248"/>
    <w:rsid w:val="00551593"/>
    <w:rsid w:val="00551BA8"/>
    <w:rsid w:val="00551C79"/>
    <w:rsid w:val="00551E52"/>
    <w:rsid w:val="00552038"/>
    <w:rsid w:val="00552168"/>
    <w:rsid w:val="0055233E"/>
    <w:rsid w:val="00552569"/>
    <w:rsid w:val="0055272E"/>
    <w:rsid w:val="005528E1"/>
    <w:rsid w:val="00552A21"/>
    <w:rsid w:val="00552E20"/>
    <w:rsid w:val="00552E33"/>
    <w:rsid w:val="00552F3B"/>
    <w:rsid w:val="00552FF4"/>
    <w:rsid w:val="005530EF"/>
    <w:rsid w:val="00553491"/>
    <w:rsid w:val="0055350D"/>
    <w:rsid w:val="0055358B"/>
    <w:rsid w:val="00553702"/>
    <w:rsid w:val="00553856"/>
    <w:rsid w:val="00553A48"/>
    <w:rsid w:val="00553A55"/>
    <w:rsid w:val="00553ABB"/>
    <w:rsid w:val="00553BD9"/>
    <w:rsid w:val="00553D14"/>
    <w:rsid w:val="0055410A"/>
    <w:rsid w:val="005541DD"/>
    <w:rsid w:val="005542E6"/>
    <w:rsid w:val="00554306"/>
    <w:rsid w:val="00554619"/>
    <w:rsid w:val="005546A4"/>
    <w:rsid w:val="005547CB"/>
    <w:rsid w:val="0055493C"/>
    <w:rsid w:val="00554BCA"/>
    <w:rsid w:val="00554DF7"/>
    <w:rsid w:val="005552B9"/>
    <w:rsid w:val="00555379"/>
    <w:rsid w:val="00555520"/>
    <w:rsid w:val="00555602"/>
    <w:rsid w:val="00555713"/>
    <w:rsid w:val="00555772"/>
    <w:rsid w:val="00555875"/>
    <w:rsid w:val="00555881"/>
    <w:rsid w:val="00555ACB"/>
    <w:rsid w:val="00555D6F"/>
    <w:rsid w:val="00555DF7"/>
    <w:rsid w:val="00555E91"/>
    <w:rsid w:val="00555F9A"/>
    <w:rsid w:val="00556680"/>
    <w:rsid w:val="005566F2"/>
    <w:rsid w:val="005567BF"/>
    <w:rsid w:val="005569CA"/>
    <w:rsid w:val="005569D2"/>
    <w:rsid w:val="00556A3B"/>
    <w:rsid w:val="00556DEA"/>
    <w:rsid w:val="005570E7"/>
    <w:rsid w:val="00557132"/>
    <w:rsid w:val="0055715E"/>
    <w:rsid w:val="0055718D"/>
    <w:rsid w:val="00557464"/>
    <w:rsid w:val="0055771C"/>
    <w:rsid w:val="00557A2C"/>
    <w:rsid w:val="00557CAB"/>
    <w:rsid w:val="00557D87"/>
    <w:rsid w:val="005605AF"/>
    <w:rsid w:val="00560637"/>
    <w:rsid w:val="00560684"/>
    <w:rsid w:val="005608F0"/>
    <w:rsid w:val="00560AC9"/>
    <w:rsid w:val="00560F7E"/>
    <w:rsid w:val="00561068"/>
    <w:rsid w:val="00561250"/>
    <w:rsid w:val="0056134D"/>
    <w:rsid w:val="005613E1"/>
    <w:rsid w:val="00561421"/>
    <w:rsid w:val="0056154F"/>
    <w:rsid w:val="005615A6"/>
    <w:rsid w:val="0056184F"/>
    <w:rsid w:val="00561916"/>
    <w:rsid w:val="00561A3A"/>
    <w:rsid w:val="00561A95"/>
    <w:rsid w:val="00561B62"/>
    <w:rsid w:val="00561B66"/>
    <w:rsid w:val="00561B90"/>
    <w:rsid w:val="00561BC8"/>
    <w:rsid w:val="00561BF6"/>
    <w:rsid w:val="005624FC"/>
    <w:rsid w:val="005626C1"/>
    <w:rsid w:val="00562757"/>
    <w:rsid w:val="005627C0"/>
    <w:rsid w:val="00562869"/>
    <w:rsid w:val="00562B67"/>
    <w:rsid w:val="00562CDC"/>
    <w:rsid w:val="005630AB"/>
    <w:rsid w:val="0056347B"/>
    <w:rsid w:val="005636EA"/>
    <w:rsid w:val="00563A27"/>
    <w:rsid w:val="00563DE1"/>
    <w:rsid w:val="00563FD2"/>
    <w:rsid w:val="005640CD"/>
    <w:rsid w:val="0056434D"/>
    <w:rsid w:val="00564597"/>
    <w:rsid w:val="0056478E"/>
    <w:rsid w:val="00564CEE"/>
    <w:rsid w:val="00564EB9"/>
    <w:rsid w:val="0056513C"/>
    <w:rsid w:val="005651DA"/>
    <w:rsid w:val="005657A0"/>
    <w:rsid w:val="0056592D"/>
    <w:rsid w:val="00565A84"/>
    <w:rsid w:val="00565E7F"/>
    <w:rsid w:val="0056607E"/>
    <w:rsid w:val="005660FE"/>
    <w:rsid w:val="005661E0"/>
    <w:rsid w:val="0056667C"/>
    <w:rsid w:val="0056682A"/>
    <w:rsid w:val="00566C24"/>
    <w:rsid w:val="00566C91"/>
    <w:rsid w:val="00566F89"/>
    <w:rsid w:val="00567191"/>
    <w:rsid w:val="0056719E"/>
    <w:rsid w:val="0056743E"/>
    <w:rsid w:val="0056747F"/>
    <w:rsid w:val="005674A5"/>
    <w:rsid w:val="005675A8"/>
    <w:rsid w:val="005676F8"/>
    <w:rsid w:val="00567747"/>
    <w:rsid w:val="00567B3B"/>
    <w:rsid w:val="00567B75"/>
    <w:rsid w:val="00567F10"/>
    <w:rsid w:val="005701C5"/>
    <w:rsid w:val="0057021C"/>
    <w:rsid w:val="0057025F"/>
    <w:rsid w:val="005703E3"/>
    <w:rsid w:val="0057054C"/>
    <w:rsid w:val="00570764"/>
    <w:rsid w:val="0057087E"/>
    <w:rsid w:val="0057088B"/>
    <w:rsid w:val="005708C3"/>
    <w:rsid w:val="005708C6"/>
    <w:rsid w:val="0057095C"/>
    <w:rsid w:val="00570BB6"/>
    <w:rsid w:val="00570C83"/>
    <w:rsid w:val="00570C8E"/>
    <w:rsid w:val="00570E0C"/>
    <w:rsid w:val="00571358"/>
    <w:rsid w:val="00571382"/>
    <w:rsid w:val="005713AE"/>
    <w:rsid w:val="00571807"/>
    <w:rsid w:val="0057187C"/>
    <w:rsid w:val="005719C7"/>
    <w:rsid w:val="005719F4"/>
    <w:rsid w:val="00571A20"/>
    <w:rsid w:val="00571B71"/>
    <w:rsid w:val="00571C00"/>
    <w:rsid w:val="00571F67"/>
    <w:rsid w:val="00572191"/>
    <w:rsid w:val="00572583"/>
    <w:rsid w:val="00572643"/>
    <w:rsid w:val="00572995"/>
    <w:rsid w:val="00572B34"/>
    <w:rsid w:val="00572CD6"/>
    <w:rsid w:val="00572ED0"/>
    <w:rsid w:val="00572F26"/>
    <w:rsid w:val="00572F4B"/>
    <w:rsid w:val="005730FF"/>
    <w:rsid w:val="005731CD"/>
    <w:rsid w:val="00573228"/>
    <w:rsid w:val="0057380A"/>
    <w:rsid w:val="005738E9"/>
    <w:rsid w:val="00573AB0"/>
    <w:rsid w:val="00573BB0"/>
    <w:rsid w:val="00573D2B"/>
    <w:rsid w:val="00573F24"/>
    <w:rsid w:val="00574167"/>
    <w:rsid w:val="0057417D"/>
    <w:rsid w:val="005745AB"/>
    <w:rsid w:val="00574B6B"/>
    <w:rsid w:val="00574BCF"/>
    <w:rsid w:val="00574CDB"/>
    <w:rsid w:val="00574D14"/>
    <w:rsid w:val="00574FDC"/>
    <w:rsid w:val="005753DB"/>
    <w:rsid w:val="005755DF"/>
    <w:rsid w:val="005756BD"/>
    <w:rsid w:val="00575E17"/>
    <w:rsid w:val="00575F1E"/>
    <w:rsid w:val="005760C5"/>
    <w:rsid w:val="0057615C"/>
    <w:rsid w:val="005761E9"/>
    <w:rsid w:val="00576531"/>
    <w:rsid w:val="0057661C"/>
    <w:rsid w:val="005766EA"/>
    <w:rsid w:val="00576A37"/>
    <w:rsid w:val="00576AD2"/>
    <w:rsid w:val="00576FC8"/>
    <w:rsid w:val="005770DA"/>
    <w:rsid w:val="005771D7"/>
    <w:rsid w:val="005771F9"/>
    <w:rsid w:val="00577368"/>
    <w:rsid w:val="005773FF"/>
    <w:rsid w:val="0057741C"/>
    <w:rsid w:val="00577540"/>
    <w:rsid w:val="0057777D"/>
    <w:rsid w:val="005777AC"/>
    <w:rsid w:val="00577EB4"/>
    <w:rsid w:val="00577ECC"/>
    <w:rsid w:val="00580087"/>
    <w:rsid w:val="005802E8"/>
    <w:rsid w:val="00580482"/>
    <w:rsid w:val="005805D7"/>
    <w:rsid w:val="0058067A"/>
    <w:rsid w:val="00580776"/>
    <w:rsid w:val="005808A9"/>
    <w:rsid w:val="00580A18"/>
    <w:rsid w:val="00580A62"/>
    <w:rsid w:val="00580DF5"/>
    <w:rsid w:val="00581081"/>
    <w:rsid w:val="00581149"/>
    <w:rsid w:val="0058125B"/>
    <w:rsid w:val="005813B9"/>
    <w:rsid w:val="00581462"/>
    <w:rsid w:val="005815D2"/>
    <w:rsid w:val="005817CB"/>
    <w:rsid w:val="0058183F"/>
    <w:rsid w:val="005818D4"/>
    <w:rsid w:val="005819D7"/>
    <w:rsid w:val="00581A00"/>
    <w:rsid w:val="00581A6D"/>
    <w:rsid w:val="00581AB8"/>
    <w:rsid w:val="00581B20"/>
    <w:rsid w:val="00581C6E"/>
    <w:rsid w:val="00581E08"/>
    <w:rsid w:val="00581E7E"/>
    <w:rsid w:val="00581E81"/>
    <w:rsid w:val="00581F40"/>
    <w:rsid w:val="005821E7"/>
    <w:rsid w:val="005821FE"/>
    <w:rsid w:val="0058260F"/>
    <w:rsid w:val="005826DC"/>
    <w:rsid w:val="005828DA"/>
    <w:rsid w:val="005829CC"/>
    <w:rsid w:val="00582A65"/>
    <w:rsid w:val="00582E3D"/>
    <w:rsid w:val="00582E70"/>
    <w:rsid w:val="00583140"/>
    <w:rsid w:val="00583147"/>
    <w:rsid w:val="005836D0"/>
    <w:rsid w:val="005837E9"/>
    <w:rsid w:val="00583DEF"/>
    <w:rsid w:val="00583E78"/>
    <w:rsid w:val="00584043"/>
    <w:rsid w:val="00584496"/>
    <w:rsid w:val="005844E3"/>
    <w:rsid w:val="005845FF"/>
    <w:rsid w:val="005846A6"/>
    <w:rsid w:val="00584885"/>
    <w:rsid w:val="005849BF"/>
    <w:rsid w:val="00584FAE"/>
    <w:rsid w:val="005850F4"/>
    <w:rsid w:val="0058511B"/>
    <w:rsid w:val="005852AA"/>
    <w:rsid w:val="00585366"/>
    <w:rsid w:val="00585612"/>
    <w:rsid w:val="005856CE"/>
    <w:rsid w:val="00585803"/>
    <w:rsid w:val="00585867"/>
    <w:rsid w:val="00585A5E"/>
    <w:rsid w:val="00585C3A"/>
    <w:rsid w:val="00585DDE"/>
    <w:rsid w:val="00585E7A"/>
    <w:rsid w:val="00586013"/>
    <w:rsid w:val="00586170"/>
    <w:rsid w:val="0058628A"/>
    <w:rsid w:val="00586B34"/>
    <w:rsid w:val="00586CCC"/>
    <w:rsid w:val="00586E10"/>
    <w:rsid w:val="00586FE9"/>
    <w:rsid w:val="00587117"/>
    <w:rsid w:val="00587586"/>
    <w:rsid w:val="0058759B"/>
    <w:rsid w:val="0058764D"/>
    <w:rsid w:val="00587660"/>
    <w:rsid w:val="0058784F"/>
    <w:rsid w:val="005879D9"/>
    <w:rsid w:val="00587A0D"/>
    <w:rsid w:val="00587A55"/>
    <w:rsid w:val="00587AF2"/>
    <w:rsid w:val="00587B96"/>
    <w:rsid w:val="00587D44"/>
    <w:rsid w:val="00587DEE"/>
    <w:rsid w:val="0059027C"/>
    <w:rsid w:val="0059028D"/>
    <w:rsid w:val="0059081D"/>
    <w:rsid w:val="0059088E"/>
    <w:rsid w:val="005909AD"/>
    <w:rsid w:val="00590A68"/>
    <w:rsid w:val="00590BF6"/>
    <w:rsid w:val="00590DE1"/>
    <w:rsid w:val="00591400"/>
    <w:rsid w:val="005915A5"/>
    <w:rsid w:val="0059165C"/>
    <w:rsid w:val="00591A15"/>
    <w:rsid w:val="00591B9C"/>
    <w:rsid w:val="00591D03"/>
    <w:rsid w:val="00591EAF"/>
    <w:rsid w:val="00592160"/>
    <w:rsid w:val="005923C9"/>
    <w:rsid w:val="00592486"/>
    <w:rsid w:val="005926AA"/>
    <w:rsid w:val="0059284F"/>
    <w:rsid w:val="00592BC2"/>
    <w:rsid w:val="00592E68"/>
    <w:rsid w:val="0059323A"/>
    <w:rsid w:val="00593447"/>
    <w:rsid w:val="005936A9"/>
    <w:rsid w:val="005936FC"/>
    <w:rsid w:val="005937D1"/>
    <w:rsid w:val="00593891"/>
    <w:rsid w:val="00593B28"/>
    <w:rsid w:val="00593C53"/>
    <w:rsid w:val="00593E99"/>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227"/>
    <w:rsid w:val="00595308"/>
    <w:rsid w:val="005953BA"/>
    <w:rsid w:val="00595544"/>
    <w:rsid w:val="00595552"/>
    <w:rsid w:val="0059559C"/>
    <w:rsid w:val="0059571F"/>
    <w:rsid w:val="00595777"/>
    <w:rsid w:val="00595C1E"/>
    <w:rsid w:val="00595C5E"/>
    <w:rsid w:val="00595C98"/>
    <w:rsid w:val="00595DA2"/>
    <w:rsid w:val="00595E51"/>
    <w:rsid w:val="00595E99"/>
    <w:rsid w:val="00595F5C"/>
    <w:rsid w:val="0059610F"/>
    <w:rsid w:val="0059629D"/>
    <w:rsid w:val="00596308"/>
    <w:rsid w:val="005966D6"/>
    <w:rsid w:val="00596774"/>
    <w:rsid w:val="0059677B"/>
    <w:rsid w:val="005967D3"/>
    <w:rsid w:val="005968C4"/>
    <w:rsid w:val="0059715B"/>
    <w:rsid w:val="005974DD"/>
    <w:rsid w:val="00597605"/>
    <w:rsid w:val="005978AF"/>
    <w:rsid w:val="00597A36"/>
    <w:rsid w:val="00597DF6"/>
    <w:rsid w:val="00597ED3"/>
    <w:rsid w:val="005A011E"/>
    <w:rsid w:val="005A0274"/>
    <w:rsid w:val="005A0386"/>
    <w:rsid w:val="005A049F"/>
    <w:rsid w:val="005A0560"/>
    <w:rsid w:val="005A05C6"/>
    <w:rsid w:val="005A0753"/>
    <w:rsid w:val="005A075C"/>
    <w:rsid w:val="005A079C"/>
    <w:rsid w:val="005A0805"/>
    <w:rsid w:val="005A0854"/>
    <w:rsid w:val="005A0C26"/>
    <w:rsid w:val="005A0CB6"/>
    <w:rsid w:val="005A0DE3"/>
    <w:rsid w:val="005A0E88"/>
    <w:rsid w:val="005A0EFD"/>
    <w:rsid w:val="005A1014"/>
    <w:rsid w:val="005A1062"/>
    <w:rsid w:val="005A1242"/>
    <w:rsid w:val="005A1326"/>
    <w:rsid w:val="005A142E"/>
    <w:rsid w:val="005A14AD"/>
    <w:rsid w:val="005A18F9"/>
    <w:rsid w:val="005A1AA7"/>
    <w:rsid w:val="005A1AC6"/>
    <w:rsid w:val="005A1BAF"/>
    <w:rsid w:val="005A1C03"/>
    <w:rsid w:val="005A1C48"/>
    <w:rsid w:val="005A1CC6"/>
    <w:rsid w:val="005A1F4E"/>
    <w:rsid w:val="005A2229"/>
    <w:rsid w:val="005A23BE"/>
    <w:rsid w:val="005A2490"/>
    <w:rsid w:val="005A28EC"/>
    <w:rsid w:val="005A2A5B"/>
    <w:rsid w:val="005A2E0E"/>
    <w:rsid w:val="005A320D"/>
    <w:rsid w:val="005A3538"/>
    <w:rsid w:val="005A3591"/>
    <w:rsid w:val="005A36DF"/>
    <w:rsid w:val="005A36E3"/>
    <w:rsid w:val="005A386D"/>
    <w:rsid w:val="005A3A31"/>
    <w:rsid w:val="005A3B41"/>
    <w:rsid w:val="005A416C"/>
    <w:rsid w:val="005A4768"/>
    <w:rsid w:val="005A4A53"/>
    <w:rsid w:val="005A4B5B"/>
    <w:rsid w:val="005A4BB0"/>
    <w:rsid w:val="005A4E93"/>
    <w:rsid w:val="005A51BF"/>
    <w:rsid w:val="005A51C6"/>
    <w:rsid w:val="005A537B"/>
    <w:rsid w:val="005A55B0"/>
    <w:rsid w:val="005A588D"/>
    <w:rsid w:val="005A59CF"/>
    <w:rsid w:val="005A5E7D"/>
    <w:rsid w:val="005A5FB8"/>
    <w:rsid w:val="005A60A7"/>
    <w:rsid w:val="005A60F0"/>
    <w:rsid w:val="005A6223"/>
    <w:rsid w:val="005A630B"/>
    <w:rsid w:val="005A6398"/>
    <w:rsid w:val="005A6A3A"/>
    <w:rsid w:val="005A6C4A"/>
    <w:rsid w:val="005A6D52"/>
    <w:rsid w:val="005A6E87"/>
    <w:rsid w:val="005A6F06"/>
    <w:rsid w:val="005A72E5"/>
    <w:rsid w:val="005A76A0"/>
    <w:rsid w:val="005A79EB"/>
    <w:rsid w:val="005A7AAD"/>
    <w:rsid w:val="005A7BE2"/>
    <w:rsid w:val="005A7F2A"/>
    <w:rsid w:val="005A7F72"/>
    <w:rsid w:val="005B032E"/>
    <w:rsid w:val="005B03CB"/>
    <w:rsid w:val="005B081F"/>
    <w:rsid w:val="005B0A7D"/>
    <w:rsid w:val="005B0CBC"/>
    <w:rsid w:val="005B0DDD"/>
    <w:rsid w:val="005B0F18"/>
    <w:rsid w:val="005B0F59"/>
    <w:rsid w:val="005B1197"/>
    <w:rsid w:val="005B11C5"/>
    <w:rsid w:val="005B152E"/>
    <w:rsid w:val="005B15A6"/>
    <w:rsid w:val="005B16CC"/>
    <w:rsid w:val="005B1717"/>
    <w:rsid w:val="005B18BB"/>
    <w:rsid w:val="005B1AB0"/>
    <w:rsid w:val="005B1CD9"/>
    <w:rsid w:val="005B244A"/>
    <w:rsid w:val="005B26CB"/>
    <w:rsid w:val="005B2723"/>
    <w:rsid w:val="005B278E"/>
    <w:rsid w:val="005B2899"/>
    <w:rsid w:val="005B2C75"/>
    <w:rsid w:val="005B2DA2"/>
    <w:rsid w:val="005B2EB8"/>
    <w:rsid w:val="005B2EC7"/>
    <w:rsid w:val="005B355C"/>
    <w:rsid w:val="005B35AD"/>
    <w:rsid w:val="005B3716"/>
    <w:rsid w:val="005B3763"/>
    <w:rsid w:val="005B3895"/>
    <w:rsid w:val="005B3ACB"/>
    <w:rsid w:val="005B3C7C"/>
    <w:rsid w:val="005B3DB2"/>
    <w:rsid w:val="005B4002"/>
    <w:rsid w:val="005B40AB"/>
    <w:rsid w:val="005B411A"/>
    <w:rsid w:val="005B4590"/>
    <w:rsid w:val="005B4911"/>
    <w:rsid w:val="005B4917"/>
    <w:rsid w:val="005B4A65"/>
    <w:rsid w:val="005B4C5C"/>
    <w:rsid w:val="005B4C83"/>
    <w:rsid w:val="005B4DF5"/>
    <w:rsid w:val="005B4E11"/>
    <w:rsid w:val="005B4E83"/>
    <w:rsid w:val="005B5082"/>
    <w:rsid w:val="005B50EF"/>
    <w:rsid w:val="005B5152"/>
    <w:rsid w:val="005B51A1"/>
    <w:rsid w:val="005B527A"/>
    <w:rsid w:val="005B5425"/>
    <w:rsid w:val="005B54FE"/>
    <w:rsid w:val="005B57B8"/>
    <w:rsid w:val="005B5A36"/>
    <w:rsid w:val="005B5A40"/>
    <w:rsid w:val="005B5A55"/>
    <w:rsid w:val="005B5F56"/>
    <w:rsid w:val="005B5FC4"/>
    <w:rsid w:val="005B66A4"/>
    <w:rsid w:val="005B67B8"/>
    <w:rsid w:val="005B6FAE"/>
    <w:rsid w:val="005B703E"/>
    <w:rsid w:val="005B7596"/>
    <w:rsid w:val="005B781E"/>
    <w:rsid w:val="005B7824"/>
    <w:rsid w:val="005B7952"/>
    <w:rsid w:val="005B7A4C"/>
    <w:rsid w:val="005B7A5C"/>
    <w:rsid w:val="005B7BC1"/>
    <w:rsid w:val="005C001C"/>
    <w:rsid w:val="005C006B"/>
    <w:rsid w:val="005C01A4"/>
    <w:rsid w:val="005C01BD"/>
    <w:rsid w:val="005C0625"/>
    <w:rsid w:val="005C0796"/>
    <w:rsid w:val="005C08DC"/>
    <w:rsid w:val="005C0904"/>
    <w:rsid w:val="005C09BF"/>
    <w:rsid w:val="005C0AEA"/>
    <w:rsid w:val="005C0D61"/>
    <w:rsid w:val="005C0DDE"/>
    <w:rsid w:val="005C1005"/>
    <w:rsid w:val="005C10E4"/>
    <w:rsid w:val="005C1225"/>
    <w:rsid w:val="005C132F"/>
    <w:rsid w:val="005C1752"/>
    <w:rsid w:val="005C1767"/>
    <w:rsid w:val="005C17D1"/>
    <w:rsid w:val="005C18AF"/>
    <w:rsid w:val="005C1BF2"/>
    <w:rsid w:val="005C2144"/>
    <w:rsid w:val="005C22AE"/>
    <w:rsid w:val="005C22EA"/>
    <w:rsid w:val="005C247C"/>
    <w:rsid w:val="005C2557"/>
    <w:rsid w:val="005C267C"/>
    <w:rsid w:val="005C28F7"/>
    <w:rsid w:val="005C29C4"/>
    <w:rsid w:val="005C2D32"/>
    <w:rsid w:val="005C2D9C"/>
    <w:rsid w:val="005C2DBA"/>
    <w:rsid w:val="005C2E4B"/>
    <w:rsid w:val="005C2F50"/>
    <w:rsid w:val="005C31F5"/>
    <w:rsid w:val="005C3345"/>
    <w:rsid w:val="005C3654"/>
    <w:rsid w:val="005C367C"/>
    <w:rsid w:val="005C376D"/>
    <w:rsid w:val="005C3BBA"/>
    <w:rsid w:val="005C41AD"/>
    <w:rsid w:val="005C4356"/>
    <w:rsid w:val="005C4B4D"/>
    <w:rsid w:val="005C4DE3"/>
    <w:rsid w:val="005C5024"/>
    <w:rsid w:val="005C509B"/>
    <w:rsid w:val="005C50E2"/>
    <w:rsid w:val="005C5100"/>
    <w:rsid w:val="005C513D"/>
    <w:rsid w:val="005C52F1"/>
    <w:rsid w:val="005C5372"/>
    <w:rsid w:val="005C5379"/>
    <w:rsid w:val="005C53BD"/>
    <w:rsid w:val="005C53EC"/>
    <w:rsid w:val="005C5425"/>
    <w:rsid w:val="005C54AF"/>
    <w:rsid w:val="005C5659"/>
    <w:rsid w:val="005C5792"/>
    <w:rsid w:val="005C5849"/>
    <w:rsid w:val="005C591B"/>
    <w:rsid w:val="005C5A28"/>
    <w:rsid w:val="005C5AD4"/>
    <w:rsid w:val="005C5DDC"/>
    <w:rsid w:val="005C5E7E"/>
    <w:rsid w:val="005C5FBC"/>
    <w:rsid w:val="005C6222"/>
    <w:rsid w:val="005C6424"/>
    <w:rsid w:val="005C6B26"/>
    <w:rsid w:val="005C6EE0"/>
    <w:rsid w:val="005C6F33"/>
    <w:rsid w:val="005C7398"/>
    <w:rsid w:val="005C75CB"/>
    <w:rsid w:val="005C772B"/>
    <w:rsid w:val="005C799E"/>
    <w:rsid w:val="005C7A54"/>
    <w:rsid w:val="005C7B9A"/>
    <w:rsid w:val="005C7CAD"/>
    <w:rsid w:val="005C7CB8"/>
    <w:rsid w:val="005C7CF2"/>
    <w:rsid w:val="005C7EF8"/>
    <w:rsid w:val="005D01A8"/>
    <w:rsid w:val="005D02FA"/>
    <w:rsid w:val="005D03E3"/>
    <w:rsid w:val="005D0406"/>
    <w:rsid w:val="005D0449"/>
    <w:rsid w:val="005D047B"/>
    <w:rsid w:val="005D04B2"/>
    <w:rsid w:val="005D0722"/>
    <w:rsid w:val="005D076E"/>
    <w:rsid w:val="005D0790"/>
    <w:rsid w:val="005D0B86"/>
    <w:rsid w:val="005D0D3E"/>
    <w:rsid w:val="005D0FE3"/>
    <w:rsid w:val="005D143D"/>
    <w:rsid w:val="005D17BF"/>
    <w:rsid w:val="005D1817"/>
    <w:rsid w:val="005D18B1"/>
    <w:rsid w:val="005D18E0"/>
    <w:rsid w:val="005D1F21"/>
    <w:rsid w:val="005D20FC"/>
    <w:rsid w:val="005D2462"/>
    <w:rsid w:val="005D24A2"/>
    <w:rsid w:val="005D25D7"/>
    <w:rsid w:val="005D2647"/>
    <w:rsid w:val="005D276E"/>
    <w:rsid w:val="005D282C"/>
    <w:rsid w:val="005D2A49"/>
    <w:rsid w:val="005D2A7E"/>
    <w:rsid w:val="005D2B5C"/>
    <w:rsid w:val="005D2C39"/>
    <w:rsid w:val="005D2C7B"/>
    <w:rsid w:val="005D2CB0"/>
    <w:rsid w:val="005D2CDC"/>
    <w:rsid w:val="005D2DA3"/>
    <w:rsid w:val="005D2EE8"/>
    <w:rsid w:val="005D3534"/>
    <w:rsid w:val="005D35B5"/>
    <w:rsid w:val="005D3707"/>
    <w:rsid w:val="005D382F"/>
    <w:rsid w:val="005D3919"/>
    <w:rsid w:val="005D3A00"/>
    <w:rsid w:val="005D3AF0"/>
    <w:rsid w:val="005D3BFD"/>
    <w:rsid w:val="005D3EDD"/>
    <w:rsid w:val="005D42E6"/>
    <w:rsid w:val="005D45B6"/>
    <w:rsid w:val="005D46E9"/>
    <w:rsid w:val="005D4703"/>
    <w:rsid w:val="005D47F1"/>
    <w:rsid w:val="005D4987"/>
    <w:rsid w:val="005D4F0B"/>
    <w:rsid w:val="005D4F30"/>
    <w:rsid w:val="005D4F60"/>
    <w:rsid w:val="005D5012"/>
    <w:rsid w:val="005D59E4"/>
    <w:rsid w:val="005D5AA0"/>
    <w:rsid w:val="005D5E0B"/>
    <w:rsid w:val="005D5E46"/>
    <w:rsid w:val="005D5E87"/>
    <w:rsid w:val="005D609E"/>
    <w:rsid w:val="005D620C"/>
    <w:rsid w:val="005D64A5"/>
    <w:rsid w:val="005D6859"/>
    <w:rsid w:val="005D6929"/>
    <w:rsid w:val="005D6B30"/>
    <w:rsid w:val="005D6E1C"/>
    <w:rsid w:val="005D6F5B"/>
    <w:rsid w:val="005D71EC"/>
    <w:rsid w:val="005D7404"/>
    <w:rsid w:val="005D7458"/>
    <w:rsid w:val="005D749C"/>
    <w:rsid w:val="005D74B7"/>
    <w:rsid w:val="005D7539"/>
    <w:rsid w:val="005D75A5"/>
    <w:rsid w:val="005D76F4"/>
    <w:rsid w:val="005D7AB4"/>
    <w:rsid w:val="005D7D07"/>
    <w:rsid w:val="005D7E04"/>
    <w:rsid w:val="005D7EB2"/>
    <w:rsid w:val="005E0082"/>
    <w:rsid w:val="005E0121"/>
    <w:rsid w:val="005E017B"/>
    <w:rsid w:val="005E046A"/>
    <w:rsid w:val="005E05AA"/>
    <w:rsid w:val="005E06E1"/>
    <w:rsid w:val="005E070A"/>
    <w:rsid w:val="005E0899"/>
    <w:rsid w:val="005E09DA"/>
    <w:rsid w:val="005E0A6B"/>
    <w:rsid w:val="005E0E8B"/>
    <w:rsid w:val="005E0F31"/>
    <w:rsid w:val="005E106F"/>
    <w:rsid w:val="005E1393"/>
    <w:rsid w:val="005E1411"/>
    <w:rsid w:val="005E154C"/>
    <w:rsid w:val="005E15B3"/>
    <w:rsid w:val="005E194D"/>
    <w:rsid w:val="005E1E2A"/>
    <w:rsid w:val="005E2062"/>
    <w:rsid w:val="005E241C"/>
    <w:rsid w:val="005E2530"/>
    <w:rsid w:val="005E25C8"/>
    <w:rsid w:val="005E2853"/>
    <w:rsid w:val="005E2905"/>
    <w:rsid w:val="005E2B7D"/>
    <w:rsid w:val="005E2EAA"/>
    <w:rsid w:val="005E3035"/>
    <w:rsid w:val="005E3291"/>
    <w:rsid w:val="005E35FD"/>
    <w:rsid w:val="005E36BA"/>
    <w:rsid w:val="005E383F"/>
    <w:rsid w:val="005E3AC1"/>
    <w:rsid w:val="005E3ADF"/>
    <w:rsid w:val="005E3B77"/>
    <w:rsid w:val="005E3F46"/>
    <w:rsid w:val="005E412D"/>
    <w:rsid w:val="005E414B"/>
    <w:rsid w:val="005E46FA"/>
    <w:rsid w:val="005E48F7"/>
    <w:rsid w:val="005E49E2"/>
    <w:rsid w:val="005E4CCB"/>
    <w:rsid w:val="005E4CDF"/>
    <w:rsid w:val="005E4E67"/>
    <w:rsid w:val="005E4EC2"/>
    <w:rsid w:val="005E4F26"/>
    <w:rsid w:val="005E50FE"/>
    <w:rsid w:val="005E5563"/>
    <w:rsid w:val="005E5582"/>
    <w:rsid w:val="005E5764"/>
    <w:rsid w:val="005E59C5"/>
    <w:rsid w:val="005E5DFD"/>
    <w:rsid w:val="005E5E44"/>
    <w:rsid w:val="005E5E74"/>
    <w:rsid w:val="005E5F55"/>
    <w:rsid w:val="005E61A8"/>
    <w:rsid w:val="005E64FF"/>
    <w:rsid w:val="005E66F1"/>
    <w:rsid w:val="005E6AFB"/>
    <w:rsid w:val="005E6D98"/>
    <w:rsid w:val="005E7023"/>
    <w:rsid w:val="005E757C"/>
    <w:rsid w:val="005E7698"/>
    <w:rsid w:val="005E773A"/>
    <w:rsid w:val="005E7849"/>
    <w:rsid w:val="005E7888"/>
    <w:rsid w:val="005E78CF"/>
    <w:rsid w:val="005E7A8C"/>
    <w:rsid w:val="005E7ABA"/>
    <w:rsid w:val="005E7AD9"/>
    <w:rsid w:val="005E7E0F"/>
    <w:rsid w:val="005E7E46"/>
    <w:rsid w:val="005E7FEA"/>
    <w:rsid w:val="005F00CC"/>
    <w:rsid w:val="005F067C"/>
    <w:rsid w:val="005F06FA"/>
    <w:rsid w:val="005F06FD"/>
    <w:rsid w:val="005F0AB9"/>
    <w:rsid w:val="005F0B4C"/>
    <w:rsid w:val="005F0B53"/>
    <w:rsid w:val="005F0C46"/>
    <w:rsid w:val="005F0DDD"/>
    <w:rsid w:val="005F0E83"/>
    <w:rsid w:val="005F107E"/>
    <w:rsid w:val="005F11D9"/>
    <w:rsid w:val="005F15D5"/>
    <w:rsid w:val="005F1D22"/>
    <w:rsid w:val="005F1FE4"/>
    <w:rsid w:val="005F2201"/>
    <w:rsid w:val="005F2237"/>
    <w:rsid w:val="005F2528"/>
    <w:rsid w:val="005F3105"/>
    <w:rsid w:val="005F33EF"/>
    <w:rsid w:val="005F369B"/>
    <w:rsid w:val="005F3955"/>
    <w:rsid w:val="005F3F7F"/>
    <w:rsid w:val="005F40E5"/>
    <w:rsid w:val="005F419B"/>
    <w:rsid w:val="005F41A7"/>
    <w:rsid w:val="005F41EE"/>
    <w:rsid w:val="005F432D"/>
    <w:rsid w:val="005F4603"/>
    <w:rsid w:val="005F46D9"/>
    <w:rsid w:val="005F46EC"/>
    <w:rsid w:val="005F4950"/>
    <w:rsid w:val="005F4BF6"/>
    <w:rsid w:val="005F4D16"/>
    <w:rsid w:val="005F4E56"/>
    <w:rsid w:val="005F4EB1"/>
    <w:rsid w:val="005F4F86"/>
    <w:rsid w:val="005F5181"/>
    <w:rsid w:val="005F523F"/>
    <w:rsid w:val="005F5323"/>
    <w:rsid w:val="005F5362"/>
    <w:rsid w:val="005F5369"/>
    <w:rsid w:val="005F547B"/>
    <w:rsid w:val="005F556F"/>
    <w:rsid w:val="005F5580"/>
    <w:rsid w:val="005F5793"/>
    <w:rsid w:val="005F5C3D"/>
    <w:rsid w:val="005F60F8"/>
    <w:rsid w:val="005F630F"/>
    <w:rsid w:val="005F642D"/>
    <w:rsid w:val="005F660A"/>
    <w:rsid w:val="005F6697"/>
    <w:rsid w:val="005F676D"/>
    <w:rsid w:val="005F68FA"/>
    <w:rsid w:val="005F69DD"/>
    <w:rsid w:val="005F6CA5"/>
    <w:rsid w:val="005F6CC9"/>
    <w:rsid w:val="005F6E07"/>
    <w:rsid w:val="005F6EF0"/>
    <w:rsid w:val="005F6F60"/>
    <w:rsid w:val="005F6F9C"/>
    <w:rsid w:val="005F6FFC"/>
    <w:rsid w:val="005F70D3"/>
    <w:rsid w:val="005F7345"/>
    <w:rsid w:val="005F7479"/>
    <w:rsid w:val="005F75E7"/>
    <w:rsid w:val="005F75EC"/>
    <w:rsid w:val="005F7778"/>
    <w:rsid w:val="005F7956"/>
    <w:rsid w:val="005F7AC5"/>
    <w:rsid w:val="005F7C7A"/>
    <w:rsid w:val="005F7CC1"/>
    <w:rsid w:val="006003B8"/>
    <w:rsid w:val="006004DE"/>
    <w:rsid w:val="00600906"/>
    <w:rsid w:val="00600AAB"/>
    <w:rsid w:val="00600B6C"/>
    <w:rsid w:val="00600CDA"/>
    <w:rsid w:val="00601072"/>
    <w:rsid w:val="00601097"/>
    <w:rsid w:val="0060144E"/>
    <w:rsid w:val="00601888"/>
    <w:rsid w:val="00601BE3"/>
    <w:rsid w:val="00601CE4"/>
    <w:rsid w:val="00601FCD"/>
    <w:rsid w:val="00601FD5"/>
    <w:rsid w:val="006022B4"/>
    <w:rsid w:val="00602354"/>
    <w:rsid w:val="0060254B"/>
    <w:rsid w:val="0060268D"/>
    <w:rsid w:val="006027D5"/>
    <w:rsid w:val="00602A99"/>
    <w:rsid w:val="00602AD6"/>
    <w:rsid w:val="00602BD1"/>
    <w:rsid w:val="00602CA9"/>
    <w:rsid w:val="00602F37"/>
    <w:rsid w:val="0060305B"/>
    <w:rsid w:val="006036D3"/>
    <w:rsid w:val="00603816"/>
    <w:rsid w:val="006039C5"/>
    <w:rsid w:val="00603B1B"/>
    <w:rsid w:val="00603D08"/>
    <w:rsid w:val="006040C1"/>
    <w:rsid w:val="006041BE"/>
    <w:rsid w:val="006043D7"/>
    <w:rsid w:val="006044FA"/>
    <w:rsid w:val="0060453E"/>
    <w:rsid w:val="00604594"/>
    <w:rsid w:val="00604708"/>
    <w:rsid w:val="00604770"/>
    <w:rsid w:val="00604B96"/>
    <w:rsid w:val="00604CCA"/>
    <w:rsid w:val="00604CFF"/>
    <w:rsid w:val="00604F13"/>
    <w:rsid w:val="00605399"/>
    <w:rsid w:val="006054EE"/>
    <w:rsid w:val="0060575C"/>
    <w:rsid w:val="0060591D"/>
    <w:rsid w:val="0060595A"/>
    <w:rsid w:val="006059EC"/>
    <w:rsid w:val="00605A02"/>
    <w:rsid w:val="00605A5D"/>
    <w:rsid w:val="00605B5D"/>
    <w:rsid w:val="00605CC9"/>
    <w:rsid w:val="00605D6C"/>
    <w:rsid w:val="00605EC6"/>
    <w:rsid w:val="00605FD1"/>
    <w:rsid w:val="006060E5"/>
    <w:rsid w:val="006069CC"/>
    <w:rsid w:val="00606BAB"/>
    <w:rsid w:val="00606D77"/>
    <w:rsid w:val="00606E0E"/>
    <w:rsid w:val="00607196"/>
    <w:rsid w:val="00607391"/>
    <w:rsid w:val="006074B1"/>
    <w:rsid w:val="006074E5"/>
    <w:rsid w:val="006077EC"/>
    <w:rsid w:val="00607843"/>
    <w:rsid w:val="00607ADE"/>
    <w:rsid w:val="00607B14"/>
    <w:rsid w:val="00607BDE"/>
    <w:rsid w:val="00607C1F"/>
    <w:rsid w:val="00607E1D"/>
    <w:rsid w:val="00607E68"/>
    <w:rsid w:val="00610224"/>
    <w:rsid w:val="006102C6"/>
    <w:rsid w:val="006103F0"/>
    <w:rsid w:val="00610571"/>
    <w:rsid w:val="006109F2"/>
    <w:rsid w:val="00610B78"/>
    <w:rsid w:val="00610E9D"/>
    <w:rsid w:val="00610F9E"/>
    <w:rsid w:val="00610FEB"/>
    <w:rsid w:val="006113A9"/>
    <w:rsid w:val="0061144C"/>
    <w:rsid w:val="0061150D"/>
    <w:rsid w:val="006115C6"/>
    <w:rsid w:val="00611C82"/>
    <w:rsid w:val="0061221A"/>
    <w:rsid w:val="006125DB"/>
    <w:rsid w:val="006128CF"/>
    <w:rsid w:val="00612C73"/>
    <w:rsid w:val="00612D80"/>
    <w:rsid w:val="00612E96"/>
    <w:rsid w:val="00613304"/>
    <w:rsid w:val="0061331F"/>
    <w:rsid w:val="006133A2"/>
    <w:rsid w:val="006134CE"/>
    <w:rsid w:val="006138D8"/>
    <w:rsid w:val="006139DD"/>
    <w:rsid w:val="00613A55"/>
    <w:rsid w:val="00613CB7"/>
    <w:rsid w:val="0061400A"/>
    <w:rsid w:val="00614016"/>
    <w:rsid w:val="00614064"/>
    <w:rsid w:val="006141D8"/>
    <w:rsid w:val="0061429C"/>
    <w:rsid w:val="006144B0"/>
    <w:rsid w:val="0061486D"/>
    <w:rsid w:val="00614BDA"/>
    <w:rsid w:val="00614BDD"/>
    <w:rsid w:val="00614C2F"/>
    <w:rsid w:val="00614CB4"/>
    <w:rsid w:val="00614D1E"/>
    <w:rsid w:val="00614E35"/>
    <w:rsid w:val="00614F9F"/>
    <w:rsid w:val="0061513A"/>
    <w:rsid w:val="006151A2"/>
    <w:rsid w:val="0061524B"/>
    <w:rsid w:val="006154CA"/>
    <w:rsid w:val="0061565F"/>
    <w:rsid w:val="006156ED"/>
    <w:rsid w:val="006157C9"/>
    <w:rsid w:val="00615946"/>
    <w:rsid w:val="006159FA"/>
    <w:rsid w:val="00615BDB"/>
    <w:rsid w:val="00615E16"/>
    <w:rsid w:val="0061613B"/>
    <w:rsid w:val="006162D2"/>
    <w:rsid w:val="006163BD"/>
    <w:rsid w:val="00616885"/>
    <w:rsid w:val="00616CBF"/>
    <w:rsid w:val="00616E15"/>
    <w:rsid w:val="00616F90"/>
    <w:rsid w:val="0061717B"/>
    <w:rsid w:val="0061717F"/>
    <w:rsid w:val="006174CE"/>
    <w:rsid w:val="006175CF"/>
    <w:rsid w:val="006176A8"/>
    <w:rsid w:val="00617913"/>
    <w:rsid w:val="00617B93"/>
    <w:rsid w:val="00620020"/>
    <w:rsid w:val="00620049"/>
    <w:rsid w:val="006201A2"/>
    <w:rsid w:val="006201CD"/>
    <w:rsid w:val="006201F0"/>
    <w:rsid w:val="006201F5"/>
    <w:rsid w:val="00620202"/>
    <w:rsid w:val="00620254"/>
    <w:rsid w:val="006205EA"/>
    <w:rsid w:val="00620686"/>
    <w:rsid w:val="00620721"/>
    <w:rsid w:val="00620764"/>
    <w:rsid w:val="00620937"/>
    <w:rsid w:val="006209E8"/>
    <w:rsid w:val="00620B8D"/>
    <w:rsid w:val="00620CC5"/>
    <w:rsid w:val="00620EBC"/>
    <w:rsid w:val="0062122B"/>
    <w:rsid w:val="00621857"/>
    <w:rsid w:val="00621AC6"/>
    <w:rsid w:val="00621B6A"/>
    <w:rsid w:val="00621C0B"/>
    <w:rsid w:val="00621C72"/>
    <w:rsid w:val="00621CAD"/>
    <w:rsid w:val="0062284B"/>
    <w:rsid w:val="006228FA"/>
    <w:rsid w:val="006229E8"/>
    <w:rsid w:val="00623160"/>
    <w:rsid w:val="0062317C"/>
    <w:rsid w:val="0062323E"/>
    <w:rsid w:val="00623367"/>
    <w:rsid w:val="00623427"/>
    <w:rsid w:val="00623451"/>
    <w:rsid w:val="006237C2"/>
    <w:rsid w:val="006237F4"/>
    <w:rsid w:val="006237F7"/>
    <w:rsid w:val="00623AEB"/>
    <w:rsid w:val="00623AFE"/>
    <w:rsid w:val="00623BA4"/>
    <w:rsid w:val="00623E4E"/>
    <w:rsid w:val="0062408A"/>
    <w:rsid w:val="006240D0"/>
    <w:rsid w:val="00624147"/>
    <w:rsid w:val="006246D8"/>
    <w:rsid w:val="0062490F"/>
    <w:rsid w:val="00624A16"/>
    <w:rsid w:val="00624A3A"/>
    <w:rsid w:val="00624BC6"/>
    <w:rsid w:val="00624C2C"/>
    <w:rsid w:val="00624C6E"/>
    <w:rsid w:val="00624EE9"/>
    <w:rsid w:val="00624FB3"/>
    <w:rsid w:val="00625444"/>
    <w:rsid w:val="00625586"/>
    <w:rsid w:val="006255C1"/>
    <w:rsid w:val="00625850"/>
    <w:rsid w:val="00625889"/>
    <w:rsid w:val="00625910"/>
    <w:rsid w:val="00625B24"/>
    <w:rsid w:val="00625D8F"/>
    <w:rsid w:val="00625F31"/>
    <w:rsid w:val="00626191"/>
    <w:rsid w:val="0062657C"/>
    <w:rsid w:val="006265C9"/>
    <w:rsid w:val="00626634"/>
    <w:rsid w:val="00626785"/>
    <w:rsid w:val="00626919"/>
    <w:rsid w:val="00626C25"/>
    <w:rsid w:val="00626E64"/>
    <w:rsid w:val="0062704B"/>
    <w:rsid w:val="00627135"/>
    <w:rsid w:val="0062725A"/>
    <w:rsid w:val="00627338"/>
    <w:rsid w:val="00627A73"/>
    <w:rsid w:val="00627BA3"/>
    <w:rsid w:val="00627C39"/>
    <w:rsid w:val="00627E35"/>
    <w:rsid w:val="00627E44"/>
    <w:rsid w:val="00627EF8"/>
    <w:rsid w:val="006300D7"/>
    <w:rsid w:val="00630167"/>
    <w:rsid w:val="006301B8"/>
    <w:rsid w:val="00630312"/>
    <w:rsid w:val="00630333"/>
    <w:rsid w:val="00630450"/>
    <w:rsid w:val="006304D6"/>
    <w:rsid w:val="006304E7"/>
    <w:rsid w:val="006305A9"/>
    <w:rsid w:val="00630FAB"/>
    <w:rsid w:val="00631007"/>
    <w:rsid w:val="00631630"/>
    <w:rsid w:val="006316AF"/>
    <w:rsid w:val="00631826"/>
    <w:rsid w:val="00631D0E"/>
    <w:rsid w:val="00631FB4"/>
    <w:rsid w:val="00632065"/>
    <w:rsid w:val="006326BC"/>
    <w:rsid w:val="006326DC"/>
    <w:rsid w:val="00632763"/>
    <w:rsid w:val="00632927"/>
    <w:rsid w:val="006329D8"/>
    <w:rsid w:val="00632A0E"/>
    <w:rsid w:val="00632A4C"/>
    <w:rsid w:val="00632AC6"/>
    <w:rsid w:val="00632B78"/>
    <w:rsid w:val="00632DF3"/>
    <w:rsid w:val="00632E7E"/>
    <w:rsid w:val="00632EBB"/>
    <w:rsid w:val="00632EEF"/>
    <w:rsid w:val="00632F6C"/>
    <w:rsid w:val="0063305B"/>
    <w:rsid w:val="00633149"/>
    <w:rsid w:val="00633548"/>
    <w:rsid w:val="006336B6"/>
    <w:rsid w:val="0063376F"/>
    <w:rsid w:val="00633951"/>
    <w:rsid w:val="00633965"/>
    <w:rsid w:val="00633A29"/>
    <w:rsid w:val="00633A3A"/>
    <w:rsid w:val="00633B29"/>
    <w:rsid w:val="00633B5E"/>
    <w:rsid w:val="00633C0A"/>
    <w:rsid w:val="0063405E"/>
    <w:rsid w:val="006341AD"/>
    <w:rsid w:val="006341FE"/>
    <w:rsid w:val="006346F1"/>
    <w:rsid w:val="0063479D"/>
    <w:rsid w:val="006347C3"/>
    <w:rsid w:val="006347F5"/>
    <w:rsid w:val="00634A5B"/>
    <w:rsid w:val="00634AC9"/>
    <w:rsid w:val="00634B05"/>
    <w:rsid w:val="00634B2C"/>
    <w:rsid w:val="00634EC0"/>
    <w:rsid w:val="00634FD7"/>
    <w:rsid w:val="00634FDB"/>
    <w:rsid w:val="0063505C"/>
    <w:rsid w:val="00635131"/>
    <w:rsid w:val="006353D0"/>
    <w:rsid w:val="006354B3"/>
    <w:rsid w:val="00635E27"/>
    <w:rsid w:val="00635EDC"/>
    <w:rsid w:val="00635F56"/>
    <w:rsid w:val="00636094"/>
    <w:rsid w:val="0063616C"/>
    <w:rsid w:val="0063633A"/>
    <w:rsid w:val="0063650D"/>
    <w:rsid w:val="00636983"/>
    <w:rsid w:val="00636A76"/>
    <w:rsid w:val="00636BAF"/>
    <w:rsid w:val="00636FBD"/>
    <w:rsid w:val="00637068"/>
    <w:rsid w:val="006371F5"/>
    <w:rsid w:val="0063720A"/>
    <w:rsid w:val="00637369"/>
    <w:rsid w:val="006373C7"/>
    <w:rsid w:val="00637406"/>
    <w:rsid w:val="006375C3"/>
    <w:rsid w:val="006377AB"/>
    <w:rsid w:val="00637A07"/>
    <w:rsid w:val="00637C40"/>
    <w:rsid w:val="00637D12"/>
    <w:rsid w:val="00637DDD"/>
    <w:rsid w:val="00637E00"/>
    <w:rsid w:val="00637EAF"/>
    <w:rsid w:val="006401C6"/>
    <w:rsid w:val="00640207"/>
    <w:rsid w:val="00640222"/>
    <w:rsid w:val="006402C9"/>
    <w:rsid w:val="00640364"/>
    <w:rsid w:val="00640630"/>
    <w:rsid w:val="00640743"/>
    <w:rsid w:val="006409F3"/>
    <w:rsid w:val="00640A82"/>
    <w:rsid w:val="00640DBB"/>
    <w:rsid w:val="00640E3D"/>
    <w:rsid w:val="00641061"/>
    <w:rsid w:val="006411DF"/>
    <w:rsid w:val="00641598"/>
    <w:rsid w:val="006419ED"/>
    <w:rsid w:val="00641A62"/>
    <w:rsid w:val="00641B2B"/>
    <w:rsid w:val="00641D84"/>
    <w:rsid w:val="00642061"/>
    <w:rsid w:val="006427DE"/>
    <w:rsid w:val="00642C85"/>
    <w:rsid w:val="00642D10"/>
    <w:rsid w:val="00642E65"/>
    <w:rsid w:val="006430B0"/>
    <w:rsid w:val="0064322F"/>
    <w:rsid w:val="00643312"/>
    <w:rsid w:val="0064353F"/>
    <w:rsid w:val="0064366E"/>
    <w:rsid w:val="00643769"/>
    <w:rsid w:val="00643891"/>
    <w:rsid w:val="00643A93"/>
    <w:rsid w:val="00643DCD"/>
    <w:rsid w:val="00643ED8"/>
    <w:rsid w:val="00643EDD"/>
    <w:rsid w:val="00644200"/>
    <w:rsid w:val="0064428B"/>
    <w:rsid w:val="0064441F"/>
    <w:rsid w:val="00644511"/>
    <w:rsid w:val="00644596"/>
    <w:rsid w:val="0064475F"/>
    <w:rsid w:val="0064479C"/>
    <w:rsid w:val="0064486C"/>
    <w:rsid w:val="00644AEB"/>
    <w:rsid w:val="00644E60"/>
    <w:rsid w:val="00645190"/>
    <w:rsid w:val="00645248"/>
    <w:rsid w:val="0064563A"/>
    <w:rsid w:val="00645970"/>
    <w:rsid w:val="006459D7"/>
    <w:rsid w:val="00645ACC"/>
    <w:rsid w:val="00645C50"/>
    <w:rsid w:val="00645D80"/>
    <w:rsid w:val="00645E25"/>
    <w:rsid w:val="0064639B"/>
    <w:rsid w:val="0064655B"/>
    <w:rsid w:val="006466B5"/>
    <w:rsid w:val="00646765"/>
    <w:rsid w:val="0064695D"/>
    <w:rsid w:val="00646F76"/>
    <w:rsid w:val="00647186"/>
    <w:rsid w:val="006477A7"/>
    <w:rsid w:val="006478B1"/>
    <w:rsid w:val="00647914"/>
    <w:rsid w:val="0064793A"/>
    <w:rsid w:val="00647AC0"/>
    <w:rsid w:val="00647C88"/>
    <w:rsid w:val="00647CB3"/>
    <w:rsid w:val="00647F03"/>
    <w:rsid w:val="00650150"/>
    <w:rsid w:val="00650231"/>
    <w:rsid w:val="00650246"/>
    <w:rsid w:val="006503B1"/>
    <w:rsid w:val="006504A7"/>
    <w:rsid w:val="00650810"/>
    <w:rsid w:val="00650839"/>
    <w:rsid w:val="00650854"/>
    <w:rsid w:val="00650D1E"/>
    <w:rsid w:val="00650D3F"/>
    <w:rsid w:val="00650E8B"/>
    <w:rsid w:val="00650EB8"/>
    <w:rsid w:val="00650F7C"/>
    <w:rsid w:val="00650FB9"/>
    <w:rsid w:val="00650FBE"/>
    <w:rsid w:val="006513D5"/>
    <w:rsid w:val="00651828"/>
    <w:rsid w:val="0065184F"/>
    <w:rsid w:val="006518B1"/>
    <w:rsid w:val="006519D5"/>
    <w:rsid w:val="00651AD3"/>
    <w:rsid w:val="00651B74"/>
    <w:rsid w:val="00651BE0"/>
    <w:rsid w:val="00651DED"/>
    <w:rsid w:val="00651FA0"/>
    <w:rsid w:val="0065208F"/>
    <w:rsid w:val="006529B3"/>
    <w:rsid w:val="00652DA5"/>
    <w:rsid w:val="00653217"/>
    <w:rsid w:val="00653273"/>
    <w:rsid w:val="00653433"/>
    <w:rsid w:val="006538D5"/>
    <w:rsid w:val="00653CCF"/>
    <w:rsid w:val="00653FED"/>
    <w:rsid w:val="0065424F"/>
    <w:rsid w:val="00654274"/>
    <w:rsid w:val="0065428A"/>
    <w:rsid w:val="006544F6"/>
    <w:rsid w:val="0065476F"/>
    <w:rsid w:val="00654C86"/>
    <w:rsid w:val="00654EF7"/>
    <w:rsid w:val="00655070"/>
    <w:rsid w:val="006550FB"/>
    <w:rsid w:val="0065517F"/>
    <w:rsid w:val="00655223"/>
    <w:rsid w:val="00655439"/>
    <w:rsid w:val="00655780"/>
    <w:rsid w:val="0065594D"/>
    <w:rsid w:val="00655AA3"/>
    <w:rsid w:val="006561AA"/>
    <w:rsid w:val="006561FF"/>
    <w:rsid w:val="00656461"/>
    <w:rsid w:val="00656936"/>
    <w:rsid w:val="00656BB0"/>
    <w:rsid w:val="00656C01"/>
    <w:rsid w:val="00656D6F"/>
    <w:rsid w:val="00657005"/>
    <w:rsid w:val="00657202"/>
    <w:rsid w:val="006572FA"/>
    <w:rsid w:val="006572FB"/>
    <w:rsid w:val="006578D9"/>
    <w:rsid w:val="00657B84"/>
    <w:rsid w:val="00657F67"/>
    <w:rsid w:val="006605DC"/>
    <w:rsid w:val="00660BA3"/>
    <w:rsid w:val="00661232"/>
    <w:rsid w:val="0066146F"/>
    <w:rsid w:val="00661564"/>
    <w:rsid w:val="006615A3"/>
    <w:rsid w:val="00661636"/>
    <w:rsid w:val="006616A2"/>
    <w:rsid w:val="006616B0"/>
    <w:rsid w:val="006616FE"/>
    <w:rsid w:val="00661763"/>
    <w:rsid w:val="00661843"/>
    <w:rsid w:val="00661BB9"/>
    <w:rsid w:val="00661C4E"/>
    <w:rsid w:val="00661CC2"/>
    <w:rsid w:val="00661DCC"/>
    <w:rsid w:val="00661EE1"/>
    <w:rsid w:val="00661FA0"/>
    <w:rsid w:val="00662166"/>
    <w:rsid w:val="006627E5"/>
    <w:rsid w:val="00662836"/>
    <w:rsid w:val="0066287E"/>
    <w:rsid w:val="00662FA2"/>
    <w:rsid w:val="0066310A"/>
    <w:rsid w:val="006635DC"/>
    <w:rsid w:val="0066369A"/>
    <w:rsid w:val="0066381D"/>
    <w:rsid w:val="006638C6"/>
    <w:rsid w:val="006638EB"/>
    <w:rsid w:val="00663908"/>
    <w:rsid w:val="00663DAB"/>
    <w:rsid w:val="00663F3D"/>
    <w:rsid w:val="00664678"/>
    <w:rsid w:val="006646F4"/>
    <w:rsid w:val="00664838"/>
    <w:rsid w:val="00664976"/>
    <w:rsid w:val="00664AE8"/>
    <w:rsid w:val="00664DE5"/>
    <w:rsid w:val="00664F20"/>
    <w:rsid w:val="0066509A"/>
    <w:rsid w:val="00665179"/>
    <w:rsid w:val="006651A0"/>
    <w:rsid w:val="006651D8"/>
    <w:rsid w:val="00665229"/>
    <w:rsid w:val="006652CE"/>
    <w:rsid w:val="00665316"/>
    <w:rsid w:val="00665325"/>
    <w:rsid w:val="006654E8"/>
    <w:rsid w:val="006654F4"/>
    <w:rsid w:val="0066568F"/>
    <w:rsid w:val="006656C8"/>
    <w:rsid w:val="006657FE"/>
    <w:rsid w:val="00665863"/>
    <w:rsid w:val="00665BFF"/>
    <w:rsid w:val="00665CCE"/>
    <w:rsid w:val="00665ED9"/>
    <w:rsid w:val="00665F03"/>
    <w:rsid w:val="006660A5"/>
    <w:rsid w:val="00666826"/>
    <w:rsid w:val="0066686C"/>
    <w:rsid w:val="006668DF"/>
    <w:rsid w:val="006668EB"/>
    <w:rsid w:val="00666E49"/>
    <w:rsid w:val="00666EA6"/>
    <w:rsid w:val="0066704A"/>
    <w:rsid w:val="006672ED"/>
    <w:rsid w:val="006672FC"/>
    <w:rsid w:val="00667378"/>
    <w:rsid w:val="006673CA"/>
    <w:rsid w:val="0066745C"/>
    <w:rsid w:val="006677F3"/>
    <w:rsid w:val="006679FC"/>
    <w:rsid w:val="00667A27"/>
    <w:rsid w:val="00667B3D"/>
    <w:rsid w:val="00667E84"/>
    <w:rsid w:val="00667EBE"/>
    <w:rsid w:val="00670204"/>
    <w:rsid w:val="00670290"/>
    <w:rsid w:val="00670429"/>
    <w:rsid w:val="006704BF"/>
    <w:rsid w:val="00670646"/>
    <w:rsid w:val="00670651"/>
    <w:rsid w:val="00670695"/>
    <w:rsid w:val="006707A1"/>
    <w:rsid w:val="00670AD6"/>
    <w:rsid w:val="00670D70"/>
    <w:rsid w:val="00670ECD"/>
    <w:rsid w:val="00671010"/>
    <w:rsid w:val="0067106A"/>
    <w:rsid w:val="00671213"/>
    <w:rsid w:val="006712D8"/>
    <w:rsid w:val="0067154C"/>
    <w:rsid w:val="00671AD5"/>
    <w:rsid w:val="00671B0D"/>
    <w:rsid w:val="00671B4F"/>
    <w:rsid w:val="00671BA3"/>
    <w:rsid w:val="00671C16"/>
    <w:rsid w:val="00671FDD"/>
    <w:rsid w:val="00672101"/>
    <w:rsid w:val="006722CD"/>
    <w:rsid w:val="006724DA"/>
    <w:rsid w:val="006724F7"/>
    <w:rsid w:val="00672565"/>
    <w:rsid w:val="006725CC"/>
    <w:rsid w:val="0067273D"/>
    <w:rsid w:val="00672966"/>
    <w:rsid w:val="00672A92"/>
    <w:rsid w:val="00672C14"/>
    <w:rsid w:val="00672CA1"/>
    <w:rsid w:val="00672F20"/>
    <w:rsid w:val="0067309B"/>
    <w:rsid w:val="006733B2"/>
    <w:rsid w:val="006735BC"/>
    <w:rsid w:val="006735E5"/>
    <w:rsid w:val="00673624"/>
    <w:rsid w:val="00673936"/>
    <w:rsid w:val="00673A34"/>
    <w:rsid w:val="00673B35"/>
    <w:rsid w:val="00673BDE"/>
    <w:rsid w:val="00673EB7"/>
    <w:rsid w:val="00673EED"/>
    <w:rsid w:val="00673FBF"/>
    <w:rsid w:val="00674087"/>
    <w:rsid w:val="006740F1"/>
    <w:rsid w:val="006742E9"/>
    <w:rsid w:val="0067438D"/>
    <w:rsid w:val="0067439E"/>
    <w:rsid w:val="00674460"/>
    <w:rsid w:val="00674568"/>
    <w:rsid w:val="006746EB"/>
    <w:rsid w:val="00674888"/>
    <w:rsid w:val="00674B75"/>
    <w:rsid w:val="00674CDE"/>
    <w:rsid w:val="006751AB"/>
    <w:rsid w:val="00675432"/>
    <w:rsid w:val="006754D4"/>
    <w:rsid w:val="00675652"/>
    <w:rsid w:val="0067570A"/>
    <w:rsid w:val="006758E5"/>
    <w:rsid w:val="00675A3D"/>
    <w:rsid w:val="00675ECB"/>
    <w:rsid w:val="006762CA"/>
    <w:rsid w:val="0067649C"/>
    <w:rsid w:val="0067652C"/>
    <w:rsid w:val="00676540"/>
    <w:rsid w:val="006767A8"/>
    <w:rsid w:val="006767B8"/>
    <w:rsid w:val="006767DB"/>
    <w:rsid w:val="00676912"/>
    <w:rsid w:val="00676AC5"/>
    <w:rsid w:val="00676DB7"/>
    <w:rsid w:val="00677020"/>
    <w:rsid w:val="00677285"/>
    <w:rsid w:val="00677348"/>
    <w:rsid w:val="00677402"/>
    <w:rsid w:val="00677670"/>
    <w:rsid w:val="00677725"/>
    <w:rsid w:val="006779C0"/>
    <w:rsid w:val="00677F10"/>
    <w:rsid w:val="0068013A"/>
    <w:rsid w:val="00680150"/>
    <w:rsid w:val="00680A97"/>
    <w:rsid w:val="00680B64"/>
    <w:rsid w:val="00680F30"/>
    <w:rsid w:val="00680F72"/>
    <w:rsid w:val="00680F81"/>
    <w:rsid w:val="0068102D"/>
    <w:rsid w:val="00681107"/>
    <w:rsid w:val="0068116F"/>
    <w:rsid w:val="00681254"/>
    <w:rsid w:val="00681307"/>
    <w:rsid w:val="00681591"/>
    <w:rsid w:val="0068159A"/>
    <w:rsid w:val="006815B9"/>
    <w:rsid w:val="006818CE"/>
    <w:rsid w:val="006820C0"/>
    <w:rsid w:val="006821B4"/>
    <w:rsid w:val="00682243"/>
    <w:rsid w:val="0068226B"/>
    <w:rsid w:val="00682311"/>
    <w:rsid w:val="006827AF"/>
    <w:rsid w:val="006827D5"/>
    <w:rsid w:val="00682A51"/>
    <w:rsid w:val="00682E47"/>
    <w:rsid w:val="00682ED3"/>
    <w:rsid w:val="00682FD3"/>
    <w:rsid w:val="006830D5"/>
    <w:rsid w:val="00683298"/>
    <w:rsid w:val="006832A9"/>
    <w:rsid w:val="00683302"/>
    <w:rsid w:val="006835E7"/>
    <w:rsid w:val="0068360C"/>
    <w:rsid w:val="00683B10"/>
    <w:rsid w:val="00683D7F"/>
    <w:rsid w:val="00683E9E"/>
    <w:rsid w:val="00683F81"/>
    <w:rsid w:val="00684258"/>
    <w:rsid w:val="006842EF"/>
    <w:rsid w:val="006845C9"/>
    <w:rsid w:val="006846BD"/>
    <w:rsid w:val="006846E3"/>
    <w:rsid w:val="006849E2"/>
    <w:rsid w:val="00684DFA"/>
    <w:rsid w:val="00685304"/>
    <w:rsid w:val="006853FF"/>
    <w:rsid w:val="00685725"/>
    <w:rsid w:val="00685834"/>
    <w:rsid w:val="00685974"/>
    <w:rsid w:val="00685D3B"/>
    <w:rsid w:val="00685D5D"/>
    <w:rsid w:val="00685DB7"/>
    <w:rsid w:val="00685E11"/>
    <w:rsid w:val="00685E34"/>
    <w:rsid w:val="0068623E"/>
    <w:rsid w:val="00686366"/>
    <w:rsid w:val="0068653A"/>
    <w:rsid w:val="00686586"/>
    <w:rsid w:val="006865BD"/>
    <w:rsid w:val="006867F8"/>
    <w:rsid w:val="006869A4"/>
    <w:rsid w:val="00686A14"/>
    <w:rsid w:val="00686BC8"/>
    <w:rsid w:val="00686D8E"/>
    <w:rsid w:val="00686FAD"/>
    <w:rsid w:val="00686FDA"/>
    <w:rsid w:val="0068721F"/>
    <w:rsid w:val="006872F3"/>
    <w:rsid w:val="00687863"/>
    <w:rsid w:val="006878B2"/>
    <w:rsid w:val="00687A10"/>
    <w:rsid w:val="00687E54"/>
    <w:rsid w:val="00687E89"/>
    <w:rsid w:val="0069026A"/>
    <w:rsid w:val="006903E2"/>
    <w:rsid w:val="0069055D"/>
    <w:rsid w:val="00690BEE"/>
    <w:rsid w:val="00690C48"/>
    <w:rsid w:val="00690D12"/>
    <w:rsid w:val="00690DA1"/>
    <w:rsid w:val="00690DD2"/>
    <w:rsid w:val="00690E39"/>
    <w:rsid w:val="00690F0E"/>
    <w:rsid w:val="006910DC"/>
    <w:rsid w:val="006912AE"/>
    <w:rsid w:val="00691382"/>
    <w:rsid w:val="006914C2"/>
    <w:rsid w:val="006914C9"/>
    <w:rsid w:val="006919C5"/>
    <w:rsid w:val="00691EB7"/>
    <w:rsid w:val="00691F47"/>
    <w:rsid w:val="0069200B"/>
    <w:rsid w:val="0069210E"/>
    <w:rsid w:val="0069258C"/>
    <w:rsid w:val="006926D6"/>
    <w:rsid w:val="00692799"/>
    <w:rsid w:val="006927F0"/>
    <w:rsid w:val="006927F9"/>
    <w:rsid w:val="0069294A"/>
    <w:rsid w:val="006929E8"/>
    <w:rsid w:val="00692A0D"/>
    <w:rsid w:val="00692B23"/>
    <w:rsid w:val="00692BDC"/>
    <w:rsid w:val="00692E21"/>
    <w:rsid w:val="00693077"/>
    <w:rsid w:val="00693295"/>
    <w:rsid w:val="00693529"/>
    <w:rsid w:val="006935B9"/>
    <w:rsid w:val="006935E1"/>
    <w:rsid w:val="00693839"/>
    <w:rsid w:val="00693929"/>
    <w:rsid w:val="00693A5C"/>
    <w:rsid w:val="00693B1F"/>
    <w:rsid w:val="00693DA8"/>
    <w:rsid w:val="00693EAC"/>
    <w:rsid w:val="00693F0A"/>
    <w:rsid w:val="0069406B"/>
    <w:rsid w:val="006941C1"/>
    <w:rsid w:val="0069447C"/>
    <w:rsid w:val="0069463D"/>
    <w:rsid w:val="006949AD"/>
    <w:rsid w:val="00694A60"/>
    <w:rsid w:val="00694E1F"/>
    <w:rsid w:val="00694F54"/>
    <w:rsid w:val="00694F7D"/>
    <w:rsid w:val="006952B7"/>
    <w:rsid w:val="00695311"/>
    <w:rsid w:val="006954D3"/>
    <w:rsid w:val="00695DE7"/>
    <w:rsid w:val="00696244"/>
    <w:rsid w:val="00696326"/>
    <w:rsid w:val="006966F5"/>
    <w:rsid w:val="0069681E"/>
    <w:rsid w:val="0069696B"/>
    <w:rsid w:val="006969D6"/>
    <w:rsid w:val="00696A0E"/>
    <w:rsid w:val="00696B6A"/>
    <w:rsid w:val="00696DD1"/>
    <w:rsid w:val="00696EDD"/>
    <w:rsid w:val="0069727E"/>
    <w:rsid w:val="00697409"/>
    <w:rsid w:val="006974DA"/>
    <w:rsid w:val="006974E3"/>
    <w:rsid w:val="0069755C"/>
    <w:rsid w:val="006979DC"/>
    <w:rsid w:val="00697A65"/>
    <w:rsid w:val="00697AEA"/>
    <w:rsid w:val="00697B7A"/>
    <w:rsid w:val="00697C2C"/>
    <w:rsid w:val="00697E0B"/>
    <w:rsid w:val="00697EA5"/>
    <w:rsid w:val="00697F71"/>
    <w:rsid w:val="006A00C4"/>
    <w:rsid w:val="006A0135"/>
    <w:rsid w:val="006A04D8"/>
    <w:rsid w:val="006A050A"/>
    <w:rsid w:val="006A05EF"/>
    <w:rsid w:val="006A0621"/>
    <w:rsid w:val="006A0942"/>
    <w:rsid w:val="006A0B21"/>
    <w:rsid w:val="006A0D01"/>
    <w:rsid w:val="006A0D23"/>
    <w:rsid w:val="006A0E6D"/>
    <w:rsid w:val="006A1667"/>
    <w:rsid w:val="006A17DA"/>
    <w:rsid w:val="006A183D"/>
    <w:rsid w:val="006A18DD"/>
    <w:rsid w:val="006A20BD"/>
    <w:rsid w:val="006A22D0"/>
    <w:rsid w:val="006A2312"/>
    <w:rsid w:val="006A2347"/>
    <w:rsid w:val="006A23E1"/>
    <w:rsid w:val="006A24B3"/>
    <w:rsid w:val="006A2AEE"/>
    <w:rsid w:val="006A2BF5"/>
    <w:rsid w:val="006A2C12"/>
    <w:rsid w:val="006A2D0E"/>
    <w:rsid w:val="006A2DFB"/>
    <w:rsid w:val="006A2E66"/>
    <w:rsid w:val="006A3036"/>
    <w:rsid w:val="006A3227"/>
    <w:rsid w:val="006A3336"/>
    <w:rsid w:val="006A3396"/>
    <w:rsid w:val="006A3B30"/>
    <w:rsid w:val="006A3DA9"/>
    <w:rsid w:val="006A3F94"/>
    <w:rsid w:val="006A3FB1"/>
    <w:rsid w:val="006A4003"/>
    <w:rsid w:val="006A40D0"/>
    <w:rsid w:val="006A4113"/>
    <w:rsid w:val="006A4295"/>
    <w:rsid w:val="006A48FF"/>
    <w:rsid w:val="006A49B5"/>
    <w:rsid w:val="006A4FF3"/>
    <w:rsid w:val="006A5192"/>
    <w:rsid w:val="006A53A6"/>
    <w:rsid w:val="006A5444"/>
    <w:rsid w:val="006A57DB"/>
    <w:rsid w:val="006A583A"/>
    <w:rsid w:val="006A5A45"/>
    <w:rsid w:val="006A5CA3"/>
    <w:rsid w:val="006A5D3C"/>
    <w:rsid w:val="006A5D5C"/>
    <w:rsid w:val="006A5DE1"/>
    <w:rsid w:val="006A5E26"/>
    <w:rsid w:val="006A6115"/>
    <w:rsid w:val="006A658A"/>
    <w:rsid w:val="006A6705"/>
    <w:rsid w:val="006A6B3F"/>
    <w:rsid w:val="006A6B5E"/>
    <w:rsid w:val="006A6B69"/>
    <w:rsid w:val="006A6F43"/>
    <w:rsid w:val="006A70AC"/>
    <w:rsid w:val="006A7415"/>
    <w:rsid w:val="006A7497"/>
    <w:rsid w:val="006A74C0"/>
    <w:rsid w:val="006A754A"/>
    <w:rsid w:val="006A7574"/>
    <w:rsid w:val="006A7635"/>
    <w:rsid w:val="006A777D"/>
    <w:rsid w:val="006A78D9"/>
    <w:rsid w:val="006A7BDA"/>
    <w:rsid w:val="006A7CA4"/>
    <w:rsid w:val="006A7F53"/>
    <w:rsid w:val="006A7FD4"/>
    <w:rsid w:val="006B00E7"/>
    <w:rsid w:val="006B0226"/>
    <w:rsid w:val="006B03E3"/>
    <w:rsid w:val="006B0489"/>
    <w:rsid w:val="006B05F5"/>
    <w:rsid w:val="006B068D"/>
    <w:rsid w:val="006B08BF"/>
    <w:rsid w:val="006B08E2"/>
    <w:rsid w:val="006B0A30"/>
    <w:rsid w:val="006B0E87"/>
    <w:rsid w:val="006B1213"/>
    <w:rsid w:val="006B163E"/>
    <w:rsid w:val="006B166D"/>
    <w:rsid w:val="006B17FC"/>
    <w:rsid w:val="006B19B2"/>
    <w:rsid w:val="006B19D4"/>
    <w:rsid w:val="006B1A07"/>
    <w:rsid w:val="006B1CA2"/>
    <w:rsid w:val="006B1CB3"/>
    <w:rsid w:val="006B1DA2"/>
    <w:rsid w:val="006B1E95"/>
    <w:rsid w:val="006B1F5F"/>
    <w:rsid w:val="006B1FE8"/>
    <w:rsid w:val="006B2008"/>
    <w:rsid w:val="006B21E9"/>
    <w:rsid w:val="006B22E6"/>
    <w:rsid w:val="006B242D"/>
    <w:rsid w:val="006B2431"/>
    <w:rsid w:val="006B2568"/>
    <w:rsid w:val="006B2651"/>
    <w:rsid w:val="006B276E"/>
    <w:rsid w:val="006B3352"/>
    <w:rsid w:val="006B393F"/>
    <w:rsid w:val="006B3D68"/>
    <w:rsid w:val="006B3D92"/>
    <w:rsid w:val="006B3E55"/>
    <w:rsid w:val="006B401E"/>
    <w:rsid w:val="006B4044"/>
    <w:rsid w:val="006B42C6"/>
    <w:rsid w:val="006B42EC"/>
    <w:rsid w:val="006B4324"/>
    <w:rsid w:val="006B44D1"/>
    <w:rsid w:val="006B487E"/>
    <w:rsid w:val="006B4931"/>
    <w:rsid w:val="006B4AEF"/>
    <w:rsid w:val="006B4C3C"/>
    <w:rsid w:val="006B4F42"/>
    <w:rsid w:val="006B5111"/>
    <w:rsid w:val="006B5A0A"/>
    <w:rsid w:val="006B5A69"/>
    <w:rsid w:val="006B5E23"/>
    <w:rsid w:val="006B5FEE"/>
    <w:rsid w:val="006B612B"/>
    <w:rsid w:val="006B6346"/>
    <w:rsid w:val="006B642C"/>
    <w:rsid w:val="006B64E0"/>
    <w:rsid w:val="006B67C5"/>
    <w:rsid w:val="006B6821"/>
    <w:rsid w:val="006B68AC"/>
    <w:rsid w:val="006B6AD0"/>
    <w:rsid w:val="006B6B52"/>
    <w:rsid w:val="006B6BA3"/>
    <w:rsid w:val="006B6C83"/>
    <w:rsid w:val="006B6C95"/>
    <w:rsid w:val="006B6D5E"/>
    <w:rsid w:val="006B70B1"/>
    <w:rsid w:val="006B71D8"/>
    <w:rsid w:val="006B725C"/>
    <w:rsid w:val="006B73C4"/>
    <w:rsid w:val="006B744E"/>
    <w:rsid w:val="006B74D4"/>
    <w:rsid w:val="006B7703"/>
    <w:rsid w:val="006B7864"/>
    <w:rsid w:val="006B7873"/>
    <w:rsid w:val="006B79D6"/>
    <w:rsid w:val="006B7C25"/>
    <w:rsid w:val="006C00FD"/>
    <w:rsid w:val="006C03B2"/>
    <w:rsid w:val="006C04CC"/>
    <w:rsid w:val="006C08BF"/>
    <w:rsid w:val="006C09DD"/>
    <w:rsid w:val="006C0B08"/>
    <w:rsid w:val="006C0BA7"/>
    <w:rsid w:val="006C1142"/>
    <w:rsid w:val="006C122F"/>
    <w:rsid w:val="006C12C8"/>
    <w:rsid w:val="006C131D"/>
    <w:rsid w:val="006C146A"/>
    <w:rsid w:val="006C147A"/>
    <w:rsid w:val="006C15BC"/>
    <w:rsid w:val="006C16B4"/>
    <w:rsid w:val="006C1A29"/>
    <w:rsid w:val="006C1B3F"/>
    <w:rsid w:val="006C1D80"/>
    <w:rsid w:val="006C1DDC"/>
    <w:rsid w:val="006C1E51"/>
    <w:rsid w:val="006C1F02"/>
    <w:rsid w:val="006C1F77"/>
    <w:rsid w:val="006C20D0"/>
    <w:rsid w:val="006C22BD"/>
    <w:rsid w:val="006C2604"/>
    <w:rsid w:val="006C2702"/>
    <w:rsid w:val="006C29CC"/>
    <w:rsid w:val="006C2A9B"/>
    <w:rsid w:val="006C2DCD"/>
    <w:rsid w:val="006C2E45"/>
    <w:rsid w:val="006C30C3"/>
    <w:rsid w:val="006C3309"/>
    <w:rsid w:val="006C33CD"/>
    <w:rsid w:val="006C342F"/>
    <w:rsid w:val="006C35B0"/>
    <w:rsid w:val="006C375B"/>
    <w:rsid w:val="006C387F"/>
    <w:rsid w:val="006C3994"/>
    <w:rsid w:val="006C3A32"/>
    <w:rsid w:val="006C3F6B"/>
    <w:rsid w:val="006C3F91"/>
    <w:rsid w:val="006C3FF3"/>
    <w:rsid w:val="006C410A"/>
    <w:rsid w:val="006C4271"/>
    <w:rsid w:val="006C43D1"/>
    <w:rsid w:val="006C44D3"/>
    <w:rsid w:val="006C456C"/>
    <w:rsid w:val="006C45AD"/>
    <w:rsid w:val="006C45C1"/>
    <w:rsid w:val="006C45E3"/>
    <w:rsid w:val="006C475D"/>
    <w:rsid w:val="006C477E"/>
    <w:rsid w:val="006C4AED"/>
    <w:rsid w:val="006C4B11"/>
    <w:rsid w:val="006C4D69"/>
    <w:rsid w:val="006C4E39"/>
    <w:rsid w:val="006C4E89"/>
    <w:rsid w:val="006C4EB8"/>
    <w:rsid w:val="006C505D"/>
    <w:rsid w:val="006C50C3"/>
    <w:rsid w:val="006C54AC"/>
    <w:rsid w:val="006C566C"/>
    <w:rsid w:val="006C57EC"/>
    <w:rsid w:val="006C5842"/>
    <w:rsid w:val="006C5C20"/>
    <w:rsid w:val="006C5CB5"/>
    <w:rsid w:val="006C5D82"/>
    <w:rsid w:val="006C5F34"/>
    <w:rsid w:val="006C5FF1"/>
    <w:rsid w:val="006C6287"/>
    <w:rsid w:val="006C6434"/>
    <w:rsid w:val="006C671A"/>
    <w:rsid w:val="006C677C"/>
    <w:rsid w:val="006C6E92"/>
    <w:rsid w:val="006C7090"/>
    <w:rsid w:val="006C7144"/>
    <w:rsid w:val="006C7165"/>
    <w:rsid w:val="006C7464"/>
    <w:rsid w:val="006C75C9"/>
    <w:rsid w:val="006C7AAA"/>
    <w:rsid w:val="006C7C3D"/>
    <w:rsid w:val="006C7CAC"/>
    <w:rsid w:val="006C7CC8"/>
    <w:rsid w:val="006C7D7A"/>
    <w:rsid w:val="006C7FB9"/>
    <w:rsid w:val="006D008B"/>
    <w:rsid w:val="006D0208"/>
    <w:rsid w:val="006D0363"/>
    <w:rsid w:val="006D0371"/>
    <w:rsid w:val="006D0395"/>
    <w:rsid w:val="006D03B0"/>
    <w:rsid w:val="006D07F3"/>
    <w:rsid w:val="006D0846"/>
    <w:rsid w:val="006D0B04"/>
    <w:rsid w:val="006D0C09"/>
    <w:rsid w:val="006D0F07"/>
    <w:rsid w:val="006D1160"/>
    <w:rsid w:val="006D1863"/>
    <w:rsid w:val="006D1A23"/>
    <w:rsid w:val="006D1B83"/>
    <w:rsid w:val="006D1BE2"/>
    <w:rsid w:val="006D1C7B"/>
    <w:rsid w:val="006D1D0D"/>
    <w:rsid w:val="006D1DFA"/>
    <w:rsid w:val="006D1F1A"/>
    <w:rsid w:val="006D2039"/>
    <w:rsid w:val="006D208D"/>
    <w:rsid w:val="006D21FF"/>
    <w:rsid w:val="006D23C8"/>
    <w:rsid w:val="006D272A"/>
    <w:rsid w:val="006D27F2"/>
    <w:rsid w:val="006D29A7"/>
    <w:rsid w:val="006D2BFF"/>
    <w:rsid w:val="006D2D16"/>
    <w:rsid w:val="006D3014"/>
    <w:rsid w:val="006D30A1"/>
    <w:rsid w:val="006D30A8"/>
    <w:rsid w:val="006D31AF"/>
    <w:rsid w:val="006D31DD"/>
    <w:rsid w:val="006D3344"/>
    <w:rsid w:val="006D34F0"/>
    <w:rsid w:val="006D3572"/>
    <w:rsid w:val="006D35B5"/>
    <w:rsid w:val="006D35CD"/>
    <w:rsid w:val="006D3728"/>
    <w:rsid w:val="006D39FC"/>
    <w:rsid w:val="006D3A64"/>
    <w:rsid w:val="006D3AE0"/>
    <w:rsid w:val="006D3D01"/>
    <w:rsid w:val="006D3DB9"/>
    <w:rsid w:val="006D3F28"/>
    <w:rsid w:val="006D3F33"/>
    <w:rsid w:val="006D4133"/>
    <w:rsid w:val="006D419F"/>
    <w:rsid w:val="006D4373"/>
    <w:rsid w:val="006D440F"/>
    <w:rsid w:val="006D45ED"/>
    <w:rsid w:val="006D492A"/>
    <w:rsid w:val="006D493C"/>
    <w:rsid w:val="006D4CAB"/>
    <w:rsid w:val="006D4CCB"/>
    <w:rsid w:val="006D4E15"/>
    <w:rsid w:val="006D4E3F"/>
    <w:rsid w:val="006D4EF2"/>
    <w:rsid w:val="006D5010"/>
    <w:rsid w:val="006D515C"/>
    <w:rsid w:val="006D5384"/>
    <w:rsid w:val="006D5457"/>
    <w:rsid w:val="006D54C5"/>
    <w:rsid w:val="006D582A"/>
    <w:rsid w:val="006D59BF"/>
    <w:rsid w:val="006D5A62"/>
    <w:rsid w:val="006D5BC7"/>
    <w:rsid w:val="006D5D34"/>
    <w:rsid w:val="006D5EC2"/>
    <w:rsid w:val="006D5EC5"/>
    <w:rsid w:val="006D5F23"/>
    <w:rsid w:val="006D5FEF"/>
    <w:rsid w:val="006D60F2"/>
    <w:rsid w:val="006D6275"/>
    <w:rsid w:val="006D667A"/>
    <w:rsid w:val="006D67A0"/>
    <w:rsid w:val="006D6AA6"/>
    <w:rsid w:val="006D72E1"/>
    <w:rsid w:val="006D730A"/>
    <w:rsid w:val="006D7454"/>
    <w:rsid w:val="006D74C9"/>
    <w:rsid w:val="006D7598"/>
    <w:rsid w:val="006D764B"/>
    <w:rsid w:val="006D7B55"/>
    <w:rsid w:val="006D7B93"/>
    <w:rsid w:val="006D7BBD"/>
    <w:rsid w:val="006D7C30"/>
    <w:rsid w:val="006D7D69"/>
    <w:rsid w:val="006D7DAD"/>
    <w:rsid w:val="006D7EC6"/>
    <w:rsid w:val="006E0566"/>
    <w:rsid w:val="006E076B"/>
    <w:rsid w:val="006E0A04"/>
    <w:rsid w:val="006E0B16"/>
    <w:rsid w:val="006E0D1C"/>
    <w:rsid w:val="006E10CF"/>
    <w:rsid w:val="006E1135"/>
    <w:rsid w:val="006E13D8"/>
    <w:rsid w:val="006E1437"/>
    <w:rsid w:val="006E1469"/>
    <w:rsid w:val="006E176F"/>
    <w:rsid w:val="006E17EB"/>
    <w:rsid w:val="006E1A01"/>
    <w:rsid w:val="006E1A68"/>
    <w:rsid w:val="006E1C34"/>
    <w:rsid w:val="006E1C3B"/>
    <w:rsid w:val="006E1E45"/>
    <w:rsid w:val="006E1FDA"/>
    <w:rsid w:val="006E22A7"/>
    <w:rsid w:val="006E22CC"/>
    <w:rsid w:val="006E22F5"/>
    <w:rsid w:val="006E26A5"/>
    <w:rsid w:val="006E27E5"/>
    <w:rsid w:val="006E28DB"/>
    <w:rsid w:val="006E290B"/>
    <w:rsid w:val="006E2B0C"/>
    <w:rsid w:val="006E2B1D"/>
    <w:rsid w:val="006E2C58"/>
    <w:rsid w:val="006E2D0B"/>
    <w:rsid w:val="006E2DDD"/>
    <w:rsid w:val="006E2DE2"/>
    <w:rsid w:val="006E2EA7"/>
    <w:rsid w:val="006E323B"/>
    <w:rsid w:val="006E33F4"/>
    <w:rsid w:val="006E3631"/>
    <w:rsid w:val="006E3B7E"/>
    <w:rsid w:val="006E3D3A"/>
    <w:rsid w:val="006E3F64"/>
    <w:rsid w:val="006E423A"/>
    <w:rsid w:val="006E455D"/>
    <w:rsid w:val="006E4646"/>
    <w:rsid w:val="006E46A0"/>
    <w:rsid w:val="006E4BD2"/>
    <w:rsid w:val="006E4D3D"/>
    <w:rsid w:val="006E4D52"/>
    <w:rsid w:val="006E4E0A"/>
    <w:rsid w:val="006E4EC5"/>
    <w:rsid w:val="006E4F27"/>
    <w:rsid w:val="006E508C"/>
    <w:rsid w:val="006E512D"/>
    <w:rsid w:val="006E5166"/>
    <w:rsid w:val="006E5217"/>
    <w:rsid w:val="006E52E7"/>
    <w:rsid w:val="006E5477"/>
    <w:rsid w:val="006E554E"/>
    <w:rsid w:val="006E561B"/>
    <w:rsid w:val="006E5AFE"/>
    <w:rsid w:val="006E5B96"/>
    <w:rsid w:val="006E5ECA"/>
    <w:rsid w:val="006E6125"/>
    <w:rsid w:val="006E647A"/>
    <w:rsid w:val="006E6749"/>
    <w:rsid w:val="006E67DB"/>
    <w:rsid w:val="006E6843"/>
    <w:rsid w:val="006E696A"/>
    <w:rsid w:val="006E6B13"/>
    <w:rsid w:val="006E6C33"/>
    <w:rsid w:val="006E6CBD"/>
    <w:rsid w:val="006E6F03"/>
    <w:rsid w:val="006E7117"/>
    <w:rsid w:val="006E718D"/>
    <w:rsid w:val="006E71A8"/>
    <w:rsid w:val="006E7496"/>
    <w:rsid w:val="006E752A"/>
    <w:rsid w:val="006E7594"/>
    <w:rsid w:val="006E7633"/>
    <w:rsid w:val="006E7646"/>
    <w:rsid w:val="006E7883"/>
    <w:rsid w:val="006E7969"/>
    <w:rsid w:val="006E79E4"/>
    <w:rsid w:val="006E7AFA"/>
    <w:rsid w:val="006E7CCB"/>
    <w:rsid w:val="006E7E49"/>
    <w:rsid w:val="006E7F2D"/>
    <w:rsid w:val="006E7F71"/>
    <w:rsid w:val="006F00EA"/>
    <w:rsid w:val="006F0167"/>
    <w:rsid w:val="006F0209"/>
    <w:rsid w:val="006F0418"/>
    <w:rsid w:val="006F04D2"/>
    <w:rsid w:val="006F05C2"/>
    <w:rsid w:val="006F090B"/>
    <w:rsid w:val="006F0B05"/>
    <w:rsid w:val="006F0B8D"/>
    <w:rsid w:val="006F0B97"/>
    <w:rsid w:val="006F0C12"/>
    <w:rsid w:val="006F0D00"/>
    <w:rsid w:val="006F0D16"/>
    <w:rsid w:val="006F0D25"/>
    <w:rsid w:val="006F0DB2"/>
    <w:rsid w:val="006F0E07"/>
    <w:rsid w:val="006F0E38"/>
    <w:rsid w:val="006F0E5A"/>
    <w:rsid w:val="006F0EB1"/>
    <w:rsid w:val="006F1052"/>
    <w:rsid w:val="006F10CC"/>
    <w:rsid w:val="006F1337"/>
    <w:rsid w:val="006F1469"/>
    <w:rsid w:val="006F1744"/>
    <w:rsid w:val="006F190F"/>
    <w:rsid w:val="006F1D86"/>
    <w:rsid w:val="006F1E30"/>
    <w:rsid w:val="006F20A6"/>
    <w:rsid w:val="006F2289"/>
    <w:rsid w:val="006F2659"/>
    <w:rsid w:val="006F28BF"/>
    <w:rsid w:val="006F28E4"/>
    <w:rsid w:val="006F291E"/>
    <w:rsid w:val="006F299F"/>
    <w:rsid w:val="006F2A92"/>
    <w:rsid w:val="006F2AEC"/>
    <w:rsid w:val="006F2FFF"/>
    <w:rsid w:val="006F3052"/>
    <w:rsid w:val="006F314D"/>
    <w:rsid w:val="006F35C7"/>
    <w:rsid w:val="006F3876"/>
    <w:rsid w:val="006F38D0"/>
    <w:rsid w:val="006F38F2"/>
    <w:rsid w:val="006F3B01"/>
    <w:rsid w:val="006F3C66"/>
    <w:rsid w:val="006F3CB1"/>
    <w:rsid w:val="006F3E14"/>
    <w:rsid w:val="006F4090"/>
    <w:rsid w:val="006F4189"/>
    <w:rsid w:val="006F42E8"/>
    <w:rsid w:val="006F4445"/>
    <w:rsid w:val="006F468E"/>
    <w:rsid w:val="006F46A3"/>
    <w:rsid w:val="006F48B9"/>
    <w:rsid w:val="006F5022"/>
    <w:rsid w:val="006F544F"/>
    <w:rsid w:val="006F546D"/>
    <w:rsid w:val="006F549E"/>
    <w:rsid w:val="006F557B"/>
    <w:rsid w:val="006F562D"/>
    <w:rsid w:val="006F5646"/>
    <w:rsid w:val="006F5674"/>
    <w:rsid w:val="006F5B41"/>
    <w:rsid w:val="006F5D42"/>
    <w:rsid w:val="006F6161"/>
    <w:rsid w:val="006F6282"/>
    <w:rsid w:val="006F6411"/>
    <w:rsid w:val="006F6689"/>
    <w:rsid w:val="006F6740"/>
    <w:rsid w:val="006F6859"/>
    <w:rsid w:val="006F6A47"/>
    <w:rsid w:val="006F6B33"/>
    <w:rsid w:val="006F6C7E"/>
    <w:rsid w:val="006F6E71"/>
    <w:rsid w:val="006F6FEA"/>
    <w:rsid w:val="006F70E1"/>
    <w:rsid w:val="006F7427"/>
    <w:rsid w:val="006F746D"/>
    <w:rsid w:val="006F747D"/>
    <w:rsid w:val="006F756B"/>
    <w:rsid w:val="006F7A92"/>
    <w:rsid w:val="006F7E42"/>
    <w:rsid w:val="00700042"/>
    <w:rsid w:val="007000F2"/>
    <w:rsid w:val="0070013F"/>
    <w:rsid w:val="007001EA"/>
    <w:rsid w:val="0070023A"/>
    <w:rsid w:val="0070063F"/>
    <w:rsid w:val="00700784"/>
    <w:rsid w:val="0070078C"/>
    <w:rsid w:val="00700953"/>
    <w:rsid w:val="00700BF8"/>
    <w:rsid w:val="00700E11"/>
    <w:rsid w:val="00700F73"/>
    <w:rsid w:val="00700F7F"/>
    <w:rsid w:val="0070109F"/>
    <w:rsid w:val="0070124B"/>
    <w:rsid w:val="007017EA"/>
    <w:rsid w:val="0070181F"/>
    <w:rsid w:val="0070193E"/>
    <w:rsid w:val="00701986"/>
    <w:rsid w:val="00701B27"/>
    <w:rsid w:val="00701B6C"/>
    <w:rsid w:val="00701CFC"/>
    <w:rsid w:val="00701E6C"/>
    <w:rsid w:val="00701F97"/>
    <w:rsid w:val="00702041"/>
    <w:rsid w:val="007021D3"/>
    <w:rsid w:val="007022FC"/>
    <w:rsid w:val="00702974"/>
    <w:rsid w:val="007029C4"/>
    <w:rsid w:val="00702C86"/>
    <w:rsid w:val="00702D59"/>
    <w:rsid w:val="007032E5"/>
    <w:rsid w:val="007032E6"/>
    <w:rsid w:val="007033C6"/>
    <w:rsid w:val="007036E5"/>
    <w:rsid w:val="00703A1C"/>
    <w:rsid w:val="00703D0F"/>
    <w:rsid w:val="00703D8A"/>
    <w:rsid w:val="00704123"/>
    <w:rsid w:val="00704307"/>
    <w:rsid w:val="00704641"/>
    <w:rsid w:val="007047A7"/>
    <w:rsid w:val="00704CCF"/>
    <w:rsid w:val="007050A6"/>
    <w:rsid w:val="007052AE"/>
    <w:rsid w:val="0070546C"/>
    <w:rsid w:val="00705679"/>
    <w:rsid w:val="007056ED"/>
    <w:rsid w:val="00705D28"/>
    <w:rsid w:val="00705FC4"/>
    <w:rsid w:val="00706834"/>
    <w:rsid w:val="00706AC2"/>
    <w:rsid w:val="00706CEB"/>
    <w:rsid w:val="00706ECF"/>
    <w:rsid w:val="00706ED0"/>
    <w:rsid w:val="00707376"/>
    <w:rsid w:val="0070743B"/>
    <w:rsid w:val="0070761D"/>
    <w:rsid w:val="00707963"/>
    <w:rsid w:val="00707CC2"/>
    <w:rsid w:val="00707D9C"/>
    <w:rsid w:val="00707EC9"/>
    <w:rsid w:val="007101EE"/>
    <w:rsid w:val="007101F4"/>
    <w:rsid w:val="00710499"/>
    <w:rsid w:val="007107B8"/>
    <w:rsid w:val="007108BE"/>
    <w:rsid w:val="00710994"/>
    <w:rsid w:val="007109CD"/>
    <w:rsid w:val="00710A3E"/>
    <w:rsid w:val="00710B61"/>
    <w:rsid w:val="00710B86"/>
    <w:rsid w:val="00710BD7"/>
    <w:rsid w:val="00710C7D"/>
    <w:rsid w:val="00710D26"/>
    <w:rsid w:val="00710D33"/>
    <w:rsid w:val="00710DC6"/>
    <w:rsid w:val="00710DD5"/>
    <w:rsid w:val="00711151"/>
    <w:rsid w:val="0071127B"/>
    <w:rsid w:val="00711760"/>
    <w:rsid w:val="007118E3"/>
    <w:rsid w:val="00711917"/>
    <w:rsid w:val="0071196B"/>
    <w:rsid w:val="007119CD"/>
    <w:rsid w:val="00711A0F"/>
    <w:rsid w:val="00711AE4"/>
    <w:rsid w:val="00711B30"/>
    <w:rsid w:val="00711D10"/>
    <w:rsid w:val="00711D73"/>
    <w:rsid w:val="00711E88"/>
    <w:rsid w:val="0071218E"/>
    <w:rsid w:val="00712202"/>
    <w:rsid w:val="0071274B"/>
    <w:rsid w:val="00712A0F"/>
    <w:rsid w:val="00712A36"/>
    <w:rsid w:val="00712C00"/>
    <w:rsid w:val="00712E9A"/>
    <w:rsid w:val="00712FDB"/>
    <w:rsid w:val="00713076"/>
    <w:rsid w:val="007131B0"/>
    <w:rsid w:val="007131B9"/>
    <w:rsid w:val="0071328F"/>
    <w:rsid w:val="007135FD"/>
    <w:rsid w:val="0071371F"/>
    <w:rsid w:val="0071374D"/>
    <w:rsid w:val="00713786"/>
    <w:rsid w:val="00713A5B"/>
    <w:rsid w:val="00714065"/>
    <w:rsid w:val="00714186"/>
    <w:rsid w:val="00714312"/>
    <w:rsid w:val="0071451B"/>
    <w:rsid w:val="00714656"/>
    <w:rsid w:val="0071472B"/>
    <w:rsid w:val="0071473D"/>
    <w:rsid w:val="00714796"/>
    <w:rsid w:val="00714A81"/>
    <w:rsid w:val="00714B5B"/>
    <w:rsid w:val="00714D6A"/>
    <w:rsid w:val="00715352"/>
    <w:rsid w:val="00715431"/>
    <w:rsid w:val="007154C1"/>
    <w:rsid w:val="007154FD"/>
    <w:rsid w:val="00715619"/>
    <w:rsid w:val="0071567A"/>
    <w:rsid w:val="007156E7"/>
    <w:rsid w:val="00715CC6"/>
    <w:rsid w:val="00715F49"/>
    <w:rsid w:val="00716324"/>
    <w:rsid w:val="007163BF"/>
    <w:rsid w:val="0071649C"/>
    <w:rsid w:val="0071664F"/>
    <w:rsid w:val="00716828"/>
    <w:rsid w:val="00716B63"/>
    <w:rsid w:val="00716C85"/>
    <w:rsid w:val="00716FC0"/>
    <w:rsid w:val="00717267"/>
    <w:rsid w:val="00717394"/>
    <w:rsid w:val="007174AE"/>
    <w:rsid w:val="00717890"/>
    <w:rsid w:val="007178EE"/>
    <w:rsid w:val="00717B84"/>
    <w:rsid w:val="00717C2E"/>
    <w:rsid w:val="007202D3"/>
    <w:rsid w:val="0072047D"/>
    <w:rsid w:val="007205DD"/>
    <w:rsid w:val="00720759"/>
    <w:rsid w:val="007208A3"/>
    <w:rsid w:val="00720A0C"/>
    <w:rsid w:val="00720A7C"/>
    <w:rsid w:val="00720CD8"/>
    <w:rsid w:val="00720D1D"/>
    <w:rsid w:val="00721228"/>
    <w:rsid w:val="007212AF"/>
    <w:rsid w:val="007213E5"/>
    <w:rsid w:val="007215A9"/>
    <w:rsid w:val="007216E2"/>
    <w:rsid w:val="00721718"/>
    <w:rsid w:val="00721787"/>
    <w:rsid w:val="00721813"/>
    <w:rsid w:val="00721816"/>
    <w:rsid w:val="007218C9"/>
    <w:rsid w:val="0072190B"/>
    <w:rsid w:val="0072198D"/>
    <w:rsid w:val="007219E3"/>
    <w:rsid w:val="007219F7"/>
    <w:rsid w:val="00721BF0"/>
    <w:rsid w:val="00721C0A"/>
    <w:rsid w:val="00721C7B"/>
    <w:rsid w:val="00721CB7"/>
    <w:rsid w:val="00721DB3"/>
    <w:rsid w:val="00721E1D"/>
    <w:rsid w:val="00721F5F"/>
    <w:rsid w:val="00722260"/>
    <w:rsid w:val="007223AC"/>
    <w:rsid w:val="00722695"/>
    <w:rsid w:val="0072278A"/>
    <w:rsid w:val="007228BB"/>
    <w:rsid w:val="007229BA"/>
    <w:rsid w:val="00722AC0"/>
    <w:rsid w:val="00722B61"/>
    <w:rsid w:val="00722B72"/>
    <w:rsid w:val="00722BD3"/>
    <w:rsid w:val="00722D12"/>
    <w:rsid w:val="00722D22"/>
    <w:rsid w:val="00722E55"/>
    <w:rsid w:val="00723099"/>
    <w:rsid w:val="00723306"/>
    <w:rsid w:val="00723372"/>
    <w:rsid w:val="007233B6"/>
    <w:rsid w:val="0072350B"/>
    <w:rsid w:val="007238B1"/>
    <w:rsid w:val="007238F1"/>
    <w:rsid w:val="007239AF"/>
    <w:rsid w:val="0072406E"/>
    <w:rsid w:val="00724426"/>
    <w:rsid w:val="00724437"/>
    <w:rsid w:val="007244BA"/>
    <w:rsid w:val="007245F9"/>
    <w:rsid w:val="0072461A"/>
    <w:rsid w:val="007246D0"/>
    <w:rsid w:val="00724757"/>
    <w:rsid w:val="007249EB"/>
    <w:rsid w:val="00724BCF"/>
    <w:rsid w:val="00724C2A"/>
    <w:rsid w:val="00724D0D"/>
    <w:rsid w:val="00725056"/>
    <w:rsid w:val="00725068"/>
    <w:rsid w:val="007253AD"/>
    <w:rsid w:val="0072560E"/>
    <w:rsid w:val="00725666"/>
    <w:rsid w:val="00725CB6"/>
    <w:rsid w:val="00725CDC"/>
    <w:rsid w:val="007260BB"/>
    <w:rsid w:val="00726281"/>
    <w:rsid w:val="0072650B"/>
    <w:rsid w:val="00726537"/>
    <w:rsid w:val="0072665F"/>
    <w:rsid w:val="00726DE2"/>
    <w:rsid w:val="00726E79"/>
    <w:rsid w:val="007273EC"/>
    <w:rsid w:val="007273FE"/>
    <w:rsid w:val="00727615"/>
    <w:rsid w:val="007276D7"/>
    <w:rsid w:val="007279F1"/>
    <w:rsid w:val="00727A21"/>
    <w:rsid w:val="00727A88"/>
    <w:rsid w:val="00727E9F"/>
    <w:rsid w:val="00727F9D"/>
    <w:rsid w:val="007304B8"/>
    <w:rsid w:val="007306E9"/>
    <w:rsid w:val="00730743"/>
    <w:rsid w:val="00730AA5"/>
    <w:rsid w:val="00730F12"/>
    <w:rsid w:val="007310F7"/>
    <w:rsid w:val="0073128B"/>
    <w:rsid w:val="0073150C"/>
    <w:rsid w:val="00731672"/>
    <w:rsid w:val="0073171A"/>
    <w:rsid w:val="00731A03"/>
    <w:rsid w:val="00731D75"/>
    <w:rsid w:val="00731E65"/>
    <w:rsid w:val="00731EC7"/>
    <w:rsid w:val="0073208E"/>
    <w:rsid w:val="007320BB"/>
    <w:rsid w:val="00732418"/>
    <w:rsid w:val="0073257B"/>
    <w:rsid w:val="00732587"/>
    <w:rsid w:val="007325D3"/>
    <w:rsid w:val="00732601"/>
    <w:rsid w:val="00732704"/>
    <w:rsid w:val="00732885"/>
    <w:rsid w:val="00732DB3"/>
    <w:rsid w:val="007330BD"/>
    <w:rsid w:val="007331B9"/>
    <w:rsid w:val="00733305"/>
    <w:rsid w:val="00733858"/>
    <w:rsid w:val="00733A80"/>
    <w:rsid w:val="00733C56"/>
    <w:rsid w:val="00733C82"/>
    <w:rsid w:val="00733EBF"/>
    <w:rsid w:val="00733F98"/>
    <w:rsid w:val="0073420D"/>
    <w:rsid w:val="0073430A"/>
    <w:rsid w:val="00734387"/>
    <w:rsid w:val="0073487C"/>
    <w:rsid w:val="0073497A"/>
    <w:rsid w:val="00734A09"/>
    <w:rsid w:val="00734EF1"/>
    <w:rsid w:val="007350F7"/>
    <w:rsid w:val="007351F6"/>
    <w:rsid w:val="0073532A"/>
    <w:rsid w:val="007359BD"/>
    <w:rsid w:val="00735D26"/>
    <w:rsid w:val="00735E35"/>
    <w:rsid w:val="00735EA1"/>
    <w:rsid w:val="00736105"/>
    <w:rsid w:val="0073637C"/>
    <w:rsid w:val="00736886"/>
    <w:rsid w:val="007368E4"/>
    <w:rsid w:val="007368F8"/>
    <w:rsid w:val="00736C0F"/>
    <w:rsid w:val="00736D7B"/>
    <w:rsid w:val="00737013"/>
    <w:rsid w:val="007371B6"/>
    <w:rsid w:val="00737307"/>
    <w:rsid w:val="0073739A"/>
    <w:rsid w:val="0073746A"/>
    <w:rsid w:val="007376A9"/>
    <w:rsid w:val="007377ED"/>
    <w:rsid w:val="00737874"/>
    <w:rsid w:val="007379C8"/>
    <w:rsid w:val="00737C64"/>
    <w:rsid w:val="00740003"/>
    <w:rsid w:val="00740392"/>
    <w:rsid w:val="007406A2"/>
    <w:rsid w:val="007406C0"/>
    <w:rsid w:val="00740758"/>
    <w:rsid w:val="00740A18"/>
    <w:rsid w:val="00740AC1"/>
    <w:rsid w:val="00740B5C"/>
    <w:rsid w:val="00740B94"/>
    <w:rsid w:val="00740BB7"/>
    <w:rsid w:val="00740BF9"/>
    <w:rsid w:val="00740C5D"/>
    <w:rsid w:val="00740C8D"/>
    <w:rsid w:val="00740F82"/>
    <w:rsid w:val="0074108B"/>
    <w:rsid w:val="007411DE"/>
    <w:rsid w:val="007412B9"/>
    <w:rsid w:val="00741434"/>
    <w:rsid w:val="00741472"/>
    <w:rsid w:val="007414F8"/>
    <w:rsid w:val="007415B6"/>
    <w:rsid w:val="00741A56"/>
    <w:rsid w:val="00741CC3"/>
    <w:rsid w:val="007420C9"/>
    <w:rsid w:val="00742143"/>
    <w:rsid w:val="00742695"/>
    <w:rsid w:val="00742A51"/>
    <w:rsid w:val="00742A8F"/>
    <w:rsid w:val="00742B62"/>
    <w:rsid w:val="00742E48"/>
    <w:rsid w:val="00743175"/>
    <w:rsid w:val="007432F8"/>
    <w:rsid w:val="00743468"/>
    <w:rsid w:val="007436B1"/>
    <w:rsid w:val="007436D5"/>
    <w:rsid w:val="00743867"/>
    <w:rsid w:val="00743930"/>
    <w:rsid w:val="00743CB3"/>
    <w:rsid w:val="00744055"/>
    <w:rsid w:val="00744308"/>
    <w:rsid w:val="0074443A"/>
    <w:rsid w:val="0074446A"/>
    <w:rsid w:val="00744617"/>
    <w:rsid w:val="007446FD"/>
    <w:rsid w:val="0074475B"/>
    <w:rsid w:val="007447A1"/>
    <w:rsid w:val="00744802"/>
    <w:rsid w:val="00744B50"/>
    <w:rsid w:val="00744E4F"/>
    <w:rsid w:val="0074544C"/>
    <w:rsid w:val="00745514"/>
    <w:rsid w:val="0074554F"/>
    <w:rsid w:val="0074576E"/>
    <w:rsid w:val="007458E7"/>
    <w:rsid w:val="00745CF2"/>
    <w:rsid w:val="00745EBB"/>
    <w:rsid w:val="00745F3D"/>
    <w:rsid w:val="00746167"/>
    <w:rsid w:val="00746199"/>
    <w:rsid w:val="0074650B"/>
    <w:rsid w:val="00746936"/>
    <w:rsid w:val="0074693A"/>
    <w:rsid w:val="00746C58"/>
    <w:rsid w:val="00747446"/>
    <w:rsid w:val="00747880"/>
    <w:rsid w:val="007478B5"/>
    <w:rsid w:val="00747BD8"/>
    <w:rsid w:val="00747D8B"/>
    <w:rsid w:val="00747F05"/>
    <w:rsid w:val="00750155"/>
    <w:rsid w:val="00750349"/>
    <w:rsid w:val="0075038A"/>
    <w:rsid w:val="007503B7"/>
    <w:rsid w:val="007504B0"/>
    <w:rsid w:val="00750523"/>
    <w:rsid w:val="007505B3"/>
    <w:rsid w:val="0075076E"/>
    <w:rsid w:val="007507B8"/>
    <w:rsid w:val="007509F9"/>
    <w:rsid w:val="00750C66"/>
    <w:rsid w:val="00750DA9"/>
    <w:rsid w:val="00751239"/>
    <w:rsid w:val="007513B4"/>
    <w:rsid w:val="00751615"/>
    <w:rsid w:val="00751701"/>
    <w:rsid w:val="0075178A"/>
    <w:rsid w:val="00751DF6"/>
    <w:rsid w:val="00751F6B"/>
    <w:rsid w:val="00751F76"/>
    <w:rsid w:val="00752063"/>
    <w:rsid w:val="0075218D"/>
    <w:rsid w:val="007521A7"/>
    <w:rsid w:val="00752497"/>
    <w:rsid w:val="007524E1"/>
    <w:rsid w:val="007524E2"/>
    <w:rsid w:val="007525C3"/>
    <w:rsid w:val="0075299A"/>
    <w:rsid w:val="00752FE7"/>
    <w:rsid w:val="0075305D"/>
    <w:rsid w:val="007538E8"/>
    <w:rsid w:val="007538EE"/>
    <w:rsid w:val="00753933"/>
    <w:rsid w:val="00753D66"/>
    <w:rsid w:val="00753F01"/>
    <w:rsid w:val="00753F6E"/>
    <w:rsid w:val="0075412E"/>
    <w:rsid w:val="00754297"/>
    <w:rsid w:val="0075447C"/>
    <w:rsid w:val="00754747"/>
    <w:rsid w:val="007547A9"/>
    <w:rsid w:val="007547F0"/>
    <w:rsid w:val="007549E1"/>
    <w:rsid w:val="00754D64"/>
    <w:rsid w:val="00754F0B"/>
    <w:rsid w:val="00754F8B"/>
    <w:rsid w:val="00754FCC"/>
    <w:rsid w:val="00755203"/>
    <w:rsid w:val="00755420"/>
    <w:rsid w:val="00755559"/>
    <w:rsid w:val="00755B06"/>
    <w:rsid w:val="00755D41"/>
    <w:rsid w:val="00755D4E"/>
    <w:rsid w:val="00755E06"/>
    <w:rsid w:val="00755F8B"/>
    <w:rsid w:val="007560BB"/>
    <w:rsid w:val="007560DF"/>
    <w:rsid w:val="0075646C"/>
    <w:rsid w:val="007564E6"/>
    <w:rsid w:val="00756546"/>
    <w:rsid w:val="007565E2"/>
    <w:rsid w:val="007566AC"/>
    <w:rsid w:val="00756DBA"/>
    <w:rsid w:val="00756F15"/>
    <w:rsid w:val="00756F1E"/>
    <w:rsid w:val="007570C9"/>
    <w:rsid w:val="007572E9"/>
    <w:rsid w:val="00757362"/>
    <w:rsid w:val="0075745A"/>
    <w:rsid w:val="007576CA"/>
    <w:rsid w:val="00757A61"/>
    <w:rsid w:val="00757BC5"/>
    <w:rsid w:val="00757C04"/>
    <w:rsid w:val="00757CD9"/>
    <w:rsid w:val="00757D02"/>
    <w:rsid w:val="00757E85"/>
    <w:rsid w:val="00757E8E"/>
    <w:rsid w:val="00757FE8"/>
    <w:rsid w:val="00760010"/>
    <w:rsid w:val="007600CF"/>
    <w:rsid w:val="0076015A"/>
    <w:rsid w:val="00760258"/>
    <w:rsid w:val="00760271"/>
    <w:rsid w:val="0076031F"/>
    <w:rsid w:val="007606C6"/>
    <w:rsid w:val="00760756"/>
    <w:rsid w:val="00760AE2"/>
    <w:rsid w:val="00760CC4"/>
    <w:rsid w:val="00760D79"/>
    <w:rsid w:val="00760F4E"/>
    <w:rsid w:val="00760F71"/>
    <w:rsid w:val="00761052"/>
    <w:rsid w:val="007610A7"/>
    <w:rsid w:val="0076116A"/>
    <w:rsid w:val="007613AF"/>
    <w:rsid w:val="0076145C"/>
    <w:rsid w:val="0076182B"/>
    <w:rsid w:val="007619FB"/>
    <w:rsid w:val="00761A37"/>
    <w:rsid w:val="00761E2B"/>
    <w:rsid w:val="00761F19"/>
    <w:rsid w:val="0076200C"/>
    <w:rsid w:val="00762016"/>
    <w:rsid w:val="0076205C"/>
    <w:rsid w:val="007624A2"/>
    <w:rsid w:val="007625E9"/>
    <w:rsid w:val="007628F2"/>
    <w:rsid w:val="00762924"/>
    <w:rsid w:val="0076295C"/>
    <w:rsid w:val="00762A95"/>
    <w:rsid w:val="00762AAC"/>
    <w:rsid w:val="00762EB0"/>
    <w:rsid w:val="00762F87"/>
    <w:rsid w:val="00762FA7"/>
    <w:rsid w:val="00763049"/>
    <w:rsid w:val="00763055"/>
    <w:rsid w:val="00763344"/>
    <w:rsid w:val="00763432"/>
    <w:rsid w:val="00763448"/>
    <w:rsid w:val="007634C7"/>
    <w:rsid w:val="00763579"/>
    <w:rsid w:val="007637B0"/>
    <w:rsid w:val="007639FA"/>
    <w:rsid w:val="00763EB7"/>
    <w:rsid w:val="00764043"/>
    <w:rsid w:val="00764893"/>
    <w:rsid w:val="007648A6"/>
    <w:rsid w:val="00764912"/>
    <w:rsid w:val="00764B51"/>
    <w:rsid w:val="00764C61"/>
    <w:rsid w:val="00764D5D"/>
    <w:rsid w:val="00764EB8"/>
    <w:rsid w:val="00764ED4"/>
    <w:rsid w:val="00764EE6"/>
    <w:rsid w:val="00765098"/>
    <w:rsid w:val="007650A8"/>
    <w:rsid w:val="007651B7"/>
    <w:rsid w:val="0076539C"/>
    <w:rsid w:val="00765832"/>
    <w:rsid w:val="00765AD8"/>
    <w:rsid w:val="00765C3A"/>
    <w:rsid w:val="00765DEE"/>
    <w:rsid w:val="00765FDC"/>
    <w:rsid w:val="00766234"/>
    <w:rsid w:val="00766376"/>
    <w:rsid w:val="00766395"/>
    <w:rsid w:val="007663A3"/>
    <w:rsid w:val="00766531"/>
    <w:rsid w:val="00766559"/>
    <w:rsid w:val="007665E7"/>
    <w:rsid w:val="007669EF"/>
    <w:rsid w:val="00766A3D"/>
    <w:rsid w:val="00766B0E"/>
    <w:rsid w:val="00766BFB"/>
    <w:rsid w:val="00766CCB"/>
    <w:rsid w:val="00766DE5"/>
    <w:rsid w:val="00766ED2"/>
    <w:rsid w:val="0076731C"/>
    <w:rsid w:val="00767390"/>
    <w:rsid w:val="007673EE"/>
    <w:rsid w:val="0076747C"/>
    <w:rsid w:val="007674C6"/>
    <w:rsid w:val="00767589"/>
    <w:rsid w:val="00767703"/>
    <w:rsid w:val="00767758"/>
    <w:rsid w:val="007678B6"/>
    <w:rsid w:val="00767B09"/>
    <w:rsid w:val="007700C8"/>
    <w:rsid w:val="007700D5"/>
    <w:rsid w:val="007700FD"/>
    <w:rsid w:val="007702CE"/>
    <w:rsid w:val="00770583"/>
    <w:rsid w:val="00770729"/>
    <w:rsid w:val="007708D5"/>
    <w:rsid w:val="00770BF0"/>
    <w:rsid w:val="00770CEE"/>
    <w:rsid w:val="007710DB"/>
    <w:rsid w:val="00771952"/>
    <w:rsid w:val="00771C6D"/>
    <w:rsid w:val="00771D4E"/>
    <w:rsid w:val="007721AD"/>
    <w:rsid w:val="00772232"/>
    <w:rsid w:val="00772551"/>
    <w:rsid w:val="007728F4"/>
    <w:rsid w:val="007728F9"/>
    <w:rsid w:val="00772D15"/>
    <w:rsid w:val="00772DC3"/>
    <w:rsid w:val="00773001"/>
    <w:rsid w:val="007730DB"/>
    <w:rsid w:val="0077329A"/>
    <w:rsid w:val="007733C4"/>
    <w:rsid w:val="0077347F"/>
    <w:rsid w:val="00773511"/>
    <w:rsid w:val="007739C9"/>
    <w:rsid w:val="00773EC7"/>
    <w:rsid w:val="00773FB1"/>
    <w:rsid w:val="0077407A"/>
    <w:rsid w:val="00774086"/>
    <w:rsid w:val="007743A1"/>
    <w:rsid w:val="007744EF"/>
    <w:rsid w:val="007748ED"/>
    <w:rsid w:val="0077500F"/>
    <w:rsid w:val="00775583"/>
    <w:rsid w:val="0077569B"/>
    <w:rsid w:val="007757D7"/>
    <w:rsid w:val="0077594F"/>
    <w:rsid w:val="00775BAA"/>
    <w:rsid w:val="00775D7E"/>
    <w:rsid w:val="00775EFD"/>
    <w:rsid w:val="00775F11"/>
    <w:rsid w:val="00776351"/>
    <w:rsid w:val="00776679"/>
    <w:rsid w:val="007768EA"/>
    <w:rsid w:val="007768F2"/>
    <w:rsid w:val="00776C10"/>
    <w:rsid w:val="00776E51"/>
    <w:rsid w:val="00776E9E"/>
    <w:rsid w:val="00776F98"/>
    <w:rsid w:val="00777053"/>
    <w:rsid w:val="007771DB"/>
    <w:rsid w:val="007775DE"/>
    <w:rsid w:val="007778F2"/>
    <w:rsid w:val="00777A55"/>
    <w:rsid w:val="00777B46"/>
    <w:rsid w:val="00777BCA"/>
    <w:rsid w:val="00777C37"/>
    <w:rsid w:val="00777EE9"/>
    <w:rsid w:val="007800AE"/>
    <w:rsid w:val="007801BB"/>
    <w:rsid w:val="007801F1"/>
    <w:rsid w:val="007805F6"/>
    <w:rsid w:val="00780980"/>
    <w:rsid w:val="007809E1"/>
    <w:rsid w:val="00780A03"/>
    <w:rsid w:val="00780A7E"/>
    <w:rsid w:val="00780AF4"/>
    <w:rsid w:val="00780B9C"/>
    <w:rsid w:val="00780C52"/>
    <w:rsid w:val="00780E4A"/>
    <w:rsid w:val="00780E64"/>
    <w:rsid w:val="00780F3D"/>
    <w:rsid w:val="00780F6F"/>
    <w:rsid w:val="0078111B"/>
    <w:rsid w:val="007812C6"/>
    <w:rsid w:val="0078146E"/>
    <w:rsid w:val="0078165E"/>
    <w:rsid w:val="007816FD"/>
    <w:rsid w:val="007818DE"/>
    <w:rsid w:val="00781B56"/>
    <w:rsid w:val="00781B9A"/>
    <w:rsid w:val="00781BC7"/>
    <w:rsid w:val="00781DAD"/>
    <w:rsid w:val="00782415"/>
    <w:rsid w:val="0078243D"/>
    <w:rsid w:val="00782581"/>
    <w:rsid w:val="00782A0C"/>
    <w:rsid w:val="00782A48"/>
    <w:rsid w:val="00782AAB"/>
    <w:rsid w:val="00782D2A"/>
    <w:rsid w:val="00782D8A"/>
    <w:rsid w:val="00782F83"/>
    <w:rsid w:val="00782FBA"/>
    <w:rsid w:val="0078322A"/>
    <w:rsid w:val="007833C3"/>
    <w:rsid w:val="0078376E"/>
    <w:rsid w:val="007837BA"/>
    <w:rsid w:val="007837BE"/>
    <w:rsid w:val="0078380D"/>
    <w:rsid w:val="00783B13"/>
    <w:rsid w:val="00783B65"/>
    <w:rsid w:val="00783BC6"/>
    <w:rsid w:val="00783FFC"/>
    <w:rsid w:val="00784112"/>
    <w:rsid w:val="007842FE"/>
    <w:rsid w:val="00784398"/>
    <w:rsid w:val="0078440C"/>
    <w:rsid w:val="00784439"/>
    <w:rsid w:val="00784702"/>
    <w:rsid w:val="007847E5"/>
    <w:rsid w:val="00784BD9"/>
    <w:rsid w:val="00784C28"/>
    <w:rsid w:val="00784C31"/>
    <w:rsid w:val="00784E1D"/>
    <w:rsid w:val="00784EA1"/>
    <w:rsid w:val="00784ECF"/>
    <w:rsid w:val="00784F41"/>
    <w:rsid w:val="00784FC7"/>
    <w:rsid w:val="007850E2"/>
    <w:rsid w:val="00785331"/>
    <w:rsid w:val="0078571A"/>
    <w:rsid w:val="007859B9"/>
    <w:rsid w:val="007859E1"/>
    <w:rsid w:val="00785B4D"/>
    <w:rsid w:val="00785D30"/>
    <w:rsid w:val="00785E35"/>
    <w:rsid w:val="00785E47"/>
    <w:rsid w:val="00785F57"/>
    <w:rsid w:val="007861D1"/>
    <w:rsid w:val="00786272"/>
    <w:rsid w:val="00786298"/>
    <w:rsid w:val="0078630A"/>
    <w:rsid w:val="007864B2"/>
    <w:rsid w:val="00786620"/>
    <w:rsid w:val="0078681A"/>
    <w:rsid w:val="007868B7"/>
    <w:rsid w:val="00786A12"/>
    <w:rsid w:val="00786A8C"/>
    <w:rsid w:val="00786BC0"/>
    <w:rsid w:val="00786ED5"/>
    <w:rsid w:val="00787284"/>
    <w:rsid w:val="007873F7"/>
    <w:rsid w:val="00787575"/>
    <w:rsid w:val="007875E7"/>
    <w:rsid w:val="00787736"/>
    <w:rsid w:val="00787A55"/>
    <w:rsid w:val="00787FF1"/>
    <w:rsid w:val="00790050"/>
    <w:rsid w:val="00790542"/>
    <w:rsid w:val="00790770"/>
    <w:rsid w:val="00790867"/>
    <w:rsid w:val="00790B8A"/>
    <w:rsid w:val="00790F49"/>
    <w:rsid w:val="0079100A"/>
    <w:rsid w:val="00791103"/>
    <w:rsid w:val="00791190"/>
    <w:rsid w:val="0079128B"/>
    <w:rsid w:val="007914DC"/>
    <w:rsid w:val="007916B7"/>
    <w:rsid w:val="007916D1"/>
    <w:rsid w:val="007916D2"/>
    <w:rsid w:val="00791866"/>
    <w:rsid w:val="0079196C"/>
    <w:rsid w:val="00791A36"/>
    <w:rsid w:val="00791ADE"/>
    <w:rsid w:val="00791BE9"/>
    <w:rsid w:val="00791BEA"/>
    <w:rsid w:val="00791DE1"/>
    <w:rsid w:val="00791E14"/>
    <w:rsid w:val="00791EA8"/>
    <w:rsid w:val="0079202F"/>
    <w:rsid w:val="00792440"/>
    <w:rsid w:val="00792577"/>
    <w:rsid w:val="007925B5"/>
    <w:rsid w:val="007926B7"/>
    <w:rsid w:val="00792947"/>
    <w:rsid w:val="00792AD3"/>
    <w:rsid w:val="00792C8A"/>
    <w:rsid w:val="00792E39"/>
    <w:rsid w:val="00792ECC"/>
    <w:rsid w:val="00792FA7"/>
    <w:rsid w:val="00793147"/>
    <w:rsid w:val="007931F0"/>
    <w:rsid w:val="00793333"/>
    <w:rsid w:val="00793774"/>
    <w:rsid w:val="007938D5"/>
    <w:rsid w:val="00793901"/>
    <w:rsid w:val="007939C7"/>
    <w:rsid w:val="00793A32"/>
    <w:rsid w:val="00793C06"/>
    <w:rsid w:val="00793E2A"/>
    <w:rsid w:val="00793F70"/>
    <w:rsid w:val="0079466B"/>
    <w:rsid w:val="007946D0"/>
    <w:rsid w:val="007947FB"/>
    <w:rsid w:val="00794DFE"/>
    <w:rsid w:val="00795044"/>
    <w:rsid w:val="007954AC"/>
    <w:rsid w:val="0079561C"/>
    <w:rsid w:val="00795804"/>
    <w:rsid w:val="00795809"/>
    <w:rsid w:val="00795862"/>
    <w:rsid w:val="00795902"/>
    <w:rsid w:val="00795A07"/>
    <w:rsid w:val="00795B4E"/>
    <w:rsid w:val="00795BA6"/>
    <w:rsid w:val="00795DE3"/>
    <w:rsid w:val="0079601B"/>
    <w:rsid w:val="0079629A"/>
    <w:rsid w:val="007962E1"/>
    <w:rsid w:val="00796323"/>
    <w:rsid w:val="00796341"/>
    <w:rsid w:val="007965D6"/>
    <w:rsid w:val="007966CE"/>
    <w:rsid w:val="00796B15"/>
    <w:rsid w:val="00796CC3"/>
    <w:rsid w:val="00796D4A"/>
    <w:rsid w:val="00796D93"/>
    <w:rsid w:val="00796DD1"/>
    <w:rsid w:val="00796DF4"/>
    <w:rsid w:val="00796E42"/>
    <w:rsid w:val="00796F3C"/>
    <w:rsid w:val="0079711A"/>
    <w:rsid w:val="0079719B"/>
    <w:rsid w:val="007973B3"/>
    <w:rsid w:val="00797614"/>
    <w:rsid w:val="0079784C"/>
    <w:rsid w:val="007978B1"/>
    <w:rsid w:val="00797B78"/>
    <w:rsid w:val="00797CB2"/>
    <w:rsid w:val="00797DAA"/>
    <w:rsid w:val="00797DB1"/>
    <w:rsid w:val="00797FCF"/>
    <w:rsid w:val="007A004C"/>
    <w:rsid w:val="007A032F"/>
    <w:rsid w:val="007A0616"/>
    <w:rsid w:val="007A06B0"/>
    <w:rsid w:val="007A0BDA"/>
    <w:rsid w:val="007A0CDD"/>
    <w:rsid w:val="007A0D0D"/>
    <w:rsid w:val="007A0D84"/>
    <w:rsid w:val="007A0DAC"/>
    <w:rsid w:val="007A0E89"/>
    <w:rsid w:val="007A0EBA"/>
    <w:rsid w:val="007A1189"/>
    <w:rsid w:val="007A13E4"/>
    <w:rsid w:val="007A15BA"/>
    <w:rsid w:val="007A16E9"/>
    <w:rsid w:val="007A19BF"/>
    <w:rsid w:val="007A1A86"/>
    <w:rsid w:val="007A1B63"/>
    <w:rsid w:val="007A1BBB"/>
    <w:rsid w:val="007A1FBD"/>
    <w:rsid w:val="007A22D6"/>
    <w:rsid w:val="007A2336"/>
    <w:rsid w:val="007A2374"/>
    <w:rsid w:val="007A28BE"/>
    <w:rsid w:val="007A2BFF"/>
    <w:rsid w:val="007A2D56"/>
    <w:rsid w:val="007A32E9"/>
    <w:rsid w:val="007A3395"/>
    <w:rsid w:val="007A33B4"/>
    <w:rsid w:val="007A3505"/>
    <w:rsid w:val="007A38A9"/>
    <w:rsid w:val="007A3BF2"/>
    <w:rsid w:val="007A3CA6"/>
    <w:rsid w:val="007A3DEC"/>
    <w:rsid w:val="007A3FF4"/>
    <w:rsid w:val="007A4338"/>
    <w:rsid w:val="007A4617"/>
    <w:rsid w:val="007A4AF1"/>
    <w:rsid w:val="007A5288"/>
    <w:rsid w:val="007A5784"/>
    <w:rsid w:val="007A5A4B"/>
    <w:rsid w:val="007A5A78"/>
    <w:rsid w:val="007A5C80"/>
    <w:rsid w:val="007A5E1B"/>
    <w:rsid w:val="007A5ED7"/>
    <w:rsid w:val="007A5F87"/>
    <w:rsid w:val="007A6053"/>
    <w:rsid w:val="007A618D"/>
    <w:rsid w:val="007A6256"/>
    <w:rsid w:val="007A6333"/>
    <w:rsid w:val="007A6477"/>
    <w:rsid w:val="007A650C"/>
    <w:rsid w:val="007A6542"/>
    <w:rsid w:val="007A6589"/>
    <w:rsid w:val="007A675C"/>
    <w:rsid w:val="007A686F"/>
    <w:rsid w:val="007A6909"/>
    <w:rsid w:val="007A6A6D"/>
    <w:rsid w:val="007A6A76"/>
    <w:rsid w:val="007A6D83"/>
    <w:rsid w:val="007A711E"/>
    <w:rsid w:val="007A7228"/>
    <w:rsid w:val="007A74F4"/>
    <w:rsid w:val="007A7521"/>
    <w:rsid w:val="007A75A3"/>
    <w:rsid w:val="007A7735"/>
    <w:rsid w:val="007A7A0C"/>
    <w:rsid w:val="007A7AD5"/>
    <w:rsid w:val="007A7B5A"/>
    <w:rsid w:val="007A7CB0"/>
    <w:rsid w:val="007A7DB8"/>
    <w:rsid w:val="007A7DD9"/>
    <w:rsid w:val="007A7E07"/>
    <w:rsid w:val="007B0109"/>
    <w:rsid w:val="007B0176"/>
    <w:rsid w:val="007B0253"/>
    <w:rsid w:val="007B0490"/>
    <w:rsid w:val="007B0522"/>
    <w:rsid w:val="007B059D"/>
    <w:rsid w:val="007B0720"/>
    <w:rsid w:val="007B073B"/>
    <w:rsid w:val="007B09D2"/>
    <w:rsid w:val="007B0C64"/>
    <w:rsid w:val="007B0CB5"/>
    <w:rsid w:val="007B0F66"/>
    <w:rsid w:val="007B1061"/>
    <w:rsid w:val="007B1137"/>
    <w:rsid w:val="007B1DA7"/>
    <w:rsid w:val="007B1ED2"/>
    <w:rsid w:val="007B1F3E"/>
    <w:rsid w:val="007B1F9A"/>
    <w:rsid w:val="007B2074"/>
    <w:rsid w:val="007B2148"/>
    <w:rsid w:val="007B222E"/>
    <w:rsid w:val="007B2321"/>
    <w:rsid w:val="007B2380"/>
    <w:rsid w:val="007B2638"/>
    <w:rsid w:val="007B2BB1"/>
    <w:rsid w:val="007B2C0A"/>
    <w:rsid w:val="007B2C22"/>
    <w:rsid w:val="007B2C43"/>
    <w:rsid w:val="007B2F85"/>
    <w:rsid w:val="007B3476"/>
    <w:rsid w:val="007B3789"/>
    <w:rsid w:val="007B38B0"/>
    <w:rsid w:val="007B39D7"/>
    <w:rsid w:val="007B3AEA"/>
    <w:rsid w:val="007B4076"/>
    <w:rsid w:val="007B4269"/>
    <w:rsid w:val="007B448A"/>
    <w:rsid w:val="007B44DC"/>
    <w:rsid w:val="007B4543"/>
    <w:rsid w:val="007B4547"/>
    <w:rsid w:val="007B4880"/>
    <w:rsid w:val="007B4883"/>
    <w:rsid w:val="007B48B3"/>
    <w:rsid w:val="007B4933"/>
    <w:rsid w:val="007B4937"/>
    <w:rsid w:val="007B4D3D"/>
    <w:rsid w:val="007B52A1"/>
    <w:rsid w:val="007B550D"/>
    <w:rsid w:val="007B5742"/>
    <w:rsid w:val="007B5941"/>
    <w:rsid w:val="007B5A66"/>
    <w:rsid w:val="007B61B7"/>
    <w:rsid w:val="007B630D"/>
    <w:rsid w:val="007B63B4"/>
    <w:rsid w:val="007B64ED"/>
    <w:rsid w:val="007B657C"/>
    <w:rsid w:val="007B6679"/>
    <w:rsid w:val="007B6A8C"/>
    <w:rsid w:val="007B6AA6"/>
    <w:rsid w:val="007B6E33"/>
    <w:rsid w:val="007B7393"/>
    <w:rsid w:val="007B77FB"/>
    <w:rsid w:val="007B7976"/>
    <w:rsid w:val="007B7C15"/>
    <w:rsid w:val="007B7D58"/>
    <w:rsid w:val="007B7E59"/>
    <w:rsid w:val="007C0036"/>
    <w:rsid w:val="007C0048"/>
    <w:rsid w:val="007C00C6"/>
    <w:rsid w:val="007C02DB"/>
    <w:rsid w:val="007C056E"/>
    <w:rsid w:val="007C05EA"/>
    <w:rsid w:val="007C0631"/>
    <w:rsid w:val="007C0718"/>
    <w:rsid w:val="007C0880"/>
    <w:rsid w:val="007C0AE5"/>
    <w:rsid w:val="007C0AE9"/>
    <w:rsid w:val="007C0B2C"/>
    <w:rsid w:val="007C0BD2"/>
    <w:rsid w:val="007C0F3A"/>
    <w:rsid w:val="007C0F64"/>
    <w:rsid w:val="007C0FA1"/>
    <w:rsid w:val="007C1065"/>
    <w:rsid w:val="007C107C"/>
    <w:rsid w:val="007C12F2"/>
    <w:rsid w:val="007C1328"/>
    <w:rsid w:val="007C14BD"/>
    <w:rsid w:val="007C1537"/>
    <w:rsid w:val="007C185C"/>
    <w:rsid w:val="007C198E"/>
    <w:rsid w:val="007C1B02"/>
    <w:rsid w:val="007C1B94"/>
    <w:rsid w:val="007C1BA9"/>
    <w:rsid w:val="007C1DFC"/>
    <w:rsid w:val="007C2112"/>
    <w:rsid w:val="007C26FF"/>
    <w:rsid w:val="007C2A39"/>
    <w:rsid w:val="007C2AAF"/>
    <w:rsid w:val="007C2B39"/>
    <w:rsid w:val="007C301B"/>
    <w:rsid w:val="007C3045"/>
    <w:rsid w:val="007C311D"/>
    <w:rsid w:val="007C35E1"/>
    <w:rsid w:val="007C3772"/>
    <w:rsid w:val="007C37C7"/>
    <w:rsid w:val="007C3C91"/>
    <w:rsid w:val="007C3D88"/>
    <w:rsid w:val="007C3E2F"/>
    <w:rsid w:val="007C3E3E"/>
    <w:rsid w:val="007C3EE5"/>
    <w:rsid w:val="007C3F14"/>
    <w:rsid w:val="007C450E"/>
    <w:rsid w:val="007C459F"/>
    <w:rsid w:val="007C4630"/>
    <w:rsid w:val="007C508D"/>
    <w:rsid w:val="007C515A"/>
    <w:rsid w:val="007C516A"/>
    <w:rsid w:val="007C5211"/>
    <w:rsid w:val="007C52ED"/>
    <w:rsid w:val="007C52F0"/>
    <w:rsid w:val="007C54A7"/>
    <w:rsid w:val="007C56CE"/>
    <w:rsid w:val="007C56F5"/>
    <w:rsid w:val="007C5766"/>
    <w:rsid w:val="007C5CE6"/>
    <w:rsid w:val="007C5D05"/>
    <w:rsid w:val="007C5DB6"/>
    <w:rsid w:val="007C5E50"/>
    <w:rsid w:val="007C5E9F"/>
    <w:rsid w:val="007C60F8"/>
    <w:rsid w:val="007C6292"/>
    <w:rsid w:val="007C64BC"/>
    <w:rsid w:val="007C6831"/>
    <w:rsid w:val="007C6939"/>
    <w:rsid w:val="007C6941"/>
    <w:rsid w:val="007C6A3A"/>
    <w:rsid w:val="007C6AF9"/>
    <w:rsid w:val="007C6BC9"/>
    <w:rsid w:val="007C6D49"/>
    <w:rsid w:val="007C6D8A"/>
    <w:rsid w:val="007C6E75"/>
    <w:rsid w:val="007C6FFC"/>
    <w:rsid w:val="007C7094"/>
    <w:rsid w:val="007C73A5"/>
    <w:rsid w:val="007C73EB"/>
    <w:rsid w:val="007C7460"/>
    <w:rsid w:val="007C7578"/>
    <w:rsid w:val="007C777D"/>
    <w:rsid w:val="007C779D"/>
    <w:rsid w:val="007C787C"/>
    <w:rsid w:val="007C789F"/>
    <w:rsid w:val="007C7946"/>
    <w:rsid w:val="007C7B3C"/>
    <w:rsid w:val="007C7EF3"/>
    <w:rsid w:val="007C7F26"/>
    <w:rsid w:val="007D020B"/>
    <w:rsid w:val="007D02A6"/>
    <w:rsid w:val="007D030D"/>
    <w:rsid w:val="007D04BC"/>
    <w:rsid w:val="007D05D0"/>
    <w:rsid w:val="007D0645"/>
    <w:rsid w:val="007D08B5"/>
    <w:rsid w:val="007D098C"/>
    <w:rsid w:val="007D0A8F"/>
    <w:rsid w:val="007D0AD1"/>
    <w:rsid w:val="007D0F14"/>
    <w:rsid w:val="007D11B6"/>
    <w:rsid w:val="007D1343"/>
    <w:rsid w:val="007D1398"/>
    <w:rsid w:val="007D149C"/>
    <w:rsid w:val="007D163B"/>
    <w:rsid w:val="007D1AEA"/>
    <w:rsid w:val="007D1B7C"/>
    <w:rsid w:val="007D1C3E"/>
    <w:rsid w:val="007D214A"/>
    <w:rsid w:val="007D2256"/>
    <w:rsid w:val="007D2259"/>
    <w:rsid w:val="007D249E"/>
    <w:rsid w:val="007D2A9E"/>
    <w:rsid w:val="007D2AFB"/>
    <w:rsid w:val="007D2B58"/>
    <w:rsid w:val="007D2B63"/>
    <w:rsid w:val="007D2EE7"/>
    <w:rsid w:val="007D2F13"/>
    <w:rsid w:val="007D357E"/>
    <w:rsid w:val="007D375B"/>
    <w:rsid w:val="007D3889"/>
    <w:rsid w:val="007D39D7"/>
    <w:rsid w:val="007D3A62"/>
    <w:rsid w:val="007D3A65"/>
    <w:rsid w:val="007D3D09"/>
    <w:rsid w:val="007D3D55"/>
    <w:rsid w:val="007D4504"/>
    <w:rsid w:val="007D478D"/>
    <w:rsid w:val="007D47B7"/>
    <w:rsid w:val="007D4834"/>
    <w:rsid w:val="007D4838"/>
    <w:rsid w:val="007D487A"/>
    <w:rsid w:val="007D4956"/>
    <w:rsid w:val="007D4B3C"/>
    <w:rsid w:val="007D4FF2"/>
    <w:rsid w:val="007D5033"/>
    <w:rsid w:val="007D512C"/>
    <w:rsid w:val="007D526F"/>
    <w:rsid w:val="007D52D8"/>
    <w:rsid w:val="007D547C"/>
    <w:rsid w:val="007D559C"/>
    <w:rsid w:val="007D5A35"/>
    <w:rsid w:val="007D5CFA"/>
    <w:rsid w:val="007D5DF9"/>
    <w:rsid w:val="007D5E36"/>
    <w:rsid w:val="007D609F"/>
    <w:rsid w:val="007D6310"/>
    <w:rsid w:val="007D63B5"/>
    <w:rsid w:val="007D673F"/>
    <w:rsid w:val="007D676C"/>
    <w:rsid w:val="007D681A"/>
    <w:rsid w:val="007D68F4"/>
    <w:rsid w:val="007D6906"/>
    <w:rsid w:val="007D6CE5"/>
    <w:rsid w:val="007D6E8A"/>
    <w:rsid w:val="007D6EF0"/>
    <w:rsid w:val="007D6FE2"/>
    <w:rsid w:val="007D7042"/>
    <w:rsid w:val="007D7059"/>
    <w:rsid w:val="007D73AA"/>
    <w:rsid w:val="007D7522"/>
    <w:rsid w:val="007D7698"/>
    <w:rsid w:val="007D7749"/>
    <w:rsid w:val="007D7B8C"/>
    <w:rsid w:val="007D7BD1"/>
    <w:rsid w:val="007E015A"/>
    <w:rsid w:val="007E0162"/>
    <w:rsid w:val="007E0304"/>
    <w:rsid w:val="007E03C7"/>
    <w:rsid w:val="007E03F5"/>
    <w:rsid w:val="007E051A"/>
    <w:rsid w:val="007E05CC"/>
    <w:rsid w:val="007E08F5"/>
    <w:rsid w:val="007E0986"/>
    <w:rsid w:val="007E0A60"/>
    <w:rsid w:val="007E0B1C"/>
    <w:rsid w:val="007E0B8D"/>
    <w:rsid w:val="007E0C8C"/>
    <w:rsid w:val="007E0F26"/>
    <w:rsid w:val="007E0F5A"/>
    <w:rsid w:val="007E1039"/>
    <w:rsid w:val="007E13D7"/>
    <w:rsid w:val="007E1479"/>
    <w:rsid w:val="007E14CE"/>
    <w:rsid w:val="007E1A55"/>
    <w:rsid w:val="007E1A93"/>
    <w:rsid w:val="007E1CB1"/>
    <w:rsid w:val="007E1EBF"/>
    <w:rsid w:val="007E1FA7"/>
    <w:rsid w:val="007E201B"/>
    <w:rsid w:val="007E2146"/>
    <w:rsid w:val="007E23DE"/>
    <w:rsid w:val="007E2658"/>
    <w:rsid w:val="007E2871"/>
    <w:rsid w:val="007E28A3"/>
    <w:rsid w:val="007E2B64"/>
    <w:rsid w:val="007E2B9D"/>
    <w:rsid w:val="007E3182"/>
    <w:rsid w:val="007E31D2"/>
    <w:rsid w:val="007E3357"/>
    <w:rsid w:val="007E36C4"/>
    <w:rsid w:val="007E36F8"/>
    <w:rsid w:val="007E38B2"/>
    <w:rsid w:val="007E38EF"/>
    <w:rsid w:val="007E3969"/>
    <w:rsid w:val="007E398D"/>
    <w:rsid w:val="007E3A43"/>
    <w:rsid w:val="007E3B0E"/>
    <w:rsid w:val="007E41C5"/>
    <w:rsid w:val="007E42F2"/>
    <w:rsid w:val="007E4386"/>
    <w:rsid w:val="007E4539"/>
    <w:rsid w:val="007E45C8"/>
    <w:rsid w:val="007E4803"/>
    <w:rsid w:val="007E48CD"/>
    <w:rsid w:val="007E48E4"/>
    <w:rsid w:val="007E4996"/>
    <w:rsid w:val="007E4B5E"/>
    <w:rsid w:val="007E4F91"/>
    <w:rsid w:val="007E4FCD"/>
    <w:rsid w:val="007E531F"/>
    <w:rsid w:val="007E53FB"/>
    <w:rsid w:val="007E54C0"/>
    <w:rsid w:val="007E5634"/>
    <w:rsid w:val="007E5800"/>
    <w:rsid w:val="007E5D16"/>
    <w:rsid w:val="007E5D98"/>
    <w:rsid w:val="007E5DD8"/>
    <w:rsid w:val="007E5FFD"/>
    <w:rsid w:val="007E6239"/>
    <w:rsid w:val="007E6451"/>
    <w:rsid w:val="007E66F7"/>
    <w:rsid w:val="007E670B"/>
    <w:rsid w:val="007E6735"/>
    <w:rsid w:val="007E67F4"/>
    <w:rsid w:val="007E6B87"/>
    <w:rsid w:val="007E6F99"/>
    <w:rsid w:val="007E717B"/>
    <w:rsid w:val="007E72AB"/>
    <w:rsid w:val="007E732E"/>
    <w:rsid w:val="007E741E"/>
    <w:rsid w:val="007E77D0"/>
    <w:rsid w:val="007E787C"/>
    <w:rsid w:val="007E7A60"/>
    <w:rsid w:val="007E7B2B"/>
    <w:rsid w:val="007E7C1F"/>
    <w:rsid w:val="007E7E6F"/>
    <w:rsid w:val="007E7F2A"/>
    <w:rsid w:val="007F00D7"/>
    <w:rsid w:val="007F04B7"/>
    <w:rsid w:val="007F05E0"/>
    <w:rsid w:val="007F0608"/>
    <w:rsid w:val="007F0727"/>
    <w:rsid w:val="007F07A0"/>
    <w:rsid w:val="007F09EC"/>
    <w:rsid w:val="007F0ACF"/>
    <w:rsid w:val="007F0B77"/>
    <w:rsid w:val="007F0B82"/>
    <w:rsid w:val="007F0CA3"/>
    <w:rsid w:val="007F0DD3"/>
    <w:rsid w:val="007F0F6B"/>
    <w:rsid w:val="007F1002"/>
    <w:rsid w:val="007F1083"/>
    <w:rsid w:val="007F15FE"/>
    <w:rsid w:val="007F164C"/>
    <w:rsid w:val="007F189F"/>
    <w:rsid w:val="007F18C0"/>
    <w:rsid w:val="007F1A36"/>
    <w:rsid w:val="007F1AB4"/>
    <w:rsid w:val="007F1BEB"/>
    <w:rsid w:val="007F1C9A"/>
    <w:rsid w:val="007F1EF9"/>
    <w:rsid w:val="007F20A9"/>
    <w:rsid w:val="007F215F"/>
    <w:rsid w:val="007F21F8"/>
    <w:rsid w:val="007F2226"/>
    <w:rsid w:val="007F2368"/>
    <w:rsid w:val="007F2477"/>
    <w:rsid w:val="007F2A0C"/>
    <w:rsid w:val="007F2DBB"/>
    <w:rsid w:val="007F2E23"/>
    <w:rsid w:val="007F2ED4"/>
    <w:rsid w:val="007F32A8"/>
    <w:rsid w:val="007F339E"/>
    <w:rsid w:val="007F33B1"/>
    <w:rsid w:val="007F34E1"/>
    <w:rsid w:val="007F387E"/>
    <w:rsid w:val="007F3953"/>
    <w:rsid w:val="007F3960"/>
    <w:rsid w:val="007F3A90"/>
    <w:rsid w:val="007F3FB0"/>
    <w:rsid w:val="007F40E3"/>
    <w:rsid w:val="007F43A9"/>
    <w:rsid w:val="007F4529"/>
    <w:rsid w:val="007F4596"/>
    <w:rsid w:val="007F4765"/>
    <w:rsid w:val="007F49C2"/>
    <w:rsid w:val="007F4DAF"/>
    <w:rsid w:val="007F4E44"/>
    <w:rsid w:val="007F504E"/>
    <w:rsid w:val="007F54CD"/>
    <w:rsid w:val="007F5605"/>
    <w:rsid w:val="007F5608"/>
    <w:rsid w:val="007F5874"/>
    <w:rsid w:val="007F5BAA"/>
    <w:rsid w:val="007F5C79"/>
    <w:rsid w:val="007F5D4A"/>
    <w:rsid w:val="007F5FA2"/>
    <w:rsid w:val="007F5FC0"/>
    <w:rsid w:val="007F608E"/>
    <w:rsid w:val="007F61CB"/>
    <w:rsid w:val="007F64EA"/>
    <w:rsid w:val="007F6562"/>
    <w:rsid w:val="007F65F2"/>
    <w:rsid w:val="007F6618"/>
    <w:rsid w:val="007F6772"/>
    <w:rsid w:val="007F6AD2"/>
    <w:rsid w:val="007F70D6"/>
    <w:rsid w:val="007F7125"/>
    <w:rsid w:val="007F7128"/>
    <w:rsid w:val="007F7237"/>
    <w:rsid w:val="007F7604"/>
    <w:rsid w:val="007F7733"/>
    <w:rsid w:val="007F7864"/>
    <w:rsid w:val="007F795B"/>
    <w:rsid w:val="007F7C0E"/>
    <w:rsid w:val="007F7E1A"/>
    <w:rsid w:val="0080008D"/>
    <w:rsid w:val="00800104"/>
    <w:rsid w:val="0080015D"/>
    <w:rsid w:val="00800184"/>
    <w:rsid w:val="0080019F"/>
    <w:rsid w:val="00800312"/>
    <w:rsid w:val="0080037C"/>
    <w:rsid w:val="008003A8"/>
    <w:rsid w:val="0080082E"/>
    <w:rsid w:val="008008B7"/>
    <w:rsid w:val="00800994"/>
    <w:rsid w:val="00800D5F"/>
    <w:rsid w:val="00800F73"/>
    <w:rsid w:val="00801185"/>
    <w:rsid w:val="008013B8"/>
    <w:rsid w:val="00801492"/>
    <w:rsid w:val="008016C8"/>
    <w:rsid w:val="0080179D"/>
    <w:rsid w:val="00801838"/>
    <w:rsid w:val="008018DC"/>
    <w:rsid w:val="00801C5E"/>
    <w:rsid w:val="00801D3D"/>
    <w:rsid w:val="00801DB7"/>
    <w:rsid w:val="00801DF5"/>
    <w:rsid w:val="00801F67"/>
    <w:rsid w:val="008020D8"/>
    <w:rsid w:val="008020EA"/>
    <w:rsid w:val="00802142"/>
    <w:rsid w:val="0080218B"/>
    <w:rsid w:val="00802410"/>
    <w:rsid w:val="008025AA"/>
    <w:rsid w:val="0080270F"/>
    <w:rsid w:val="008027BA"/>
    <w:rsid w:val="008029AE"/>
    <w:rsid w:val="00802BBE"/>
    <w:rsid w:val="00802FDA"/>
    <w:rsid w:val="00803001"/>
    <w:rsid w:val="00803160"/>
    <w:rsid w:val="00803170"/>
    <w:rsid w:val="00803226"/>
    <w:rsid w:val="008032FB"/>
    <w:rsid w:val="0080340D"/>
    <w:rsid w:val="008036C0"/>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BB5"/>
    <w:rsid w:val="00804C2A"/>
    <w:rsid w:val="00804C2B"/>
    <w:rsid w:val="00804D80"/>
    <w:rsid w:val="00804F20"/>
    <w:rsid w:val="008050E9"/>
    <w:rsid w:val="008053AD"/>
    <w:rsid w:val="008054B6"/>
    <w:rsid w:val="00805595"/>
    <w:rsid w:val="008055AB"/>
    <w:rsid w:val="00805A2C"/>
    <w:rsid w:val="00805C1F"/>
    <w:rsid w:val="00805C4C"/>
    <w:rsid w:val="00805D11"/>
    <w:rsid w:val="00805DA0"/>
    <w:rsid w:val="0080656E"/>
    <w:rsid w:val="00806979"/>
    <w:rsid w:val="0080699F"/>
    <w:rsid w:val="00806D29"/>
    <w:rsid w:val="00806F5E"/>
    <w:rsid w:val="00807001"/>
    <w:rsid w:val="00807365"/>
    <w:rsid w:val="0080770D"/>
    <w:rsid w:val="00807737"/>
    <w:rsid w:val="008079EF"/>
    <w:rsid w:val="00807D28"/>
    <w:rsid w:val="00807D5E"/>
    <w:rsid w:val="00807E1B"/>
    <w:rsid w:val="008100D3"/>
    <w:rsid w:val="0081012C"/>
    <w:rsid w:val="0081021E"/>
    <w:rsid w:val="008106A5"/>
    <w:rsid w:val="00810933"/>
    <w:rsid w:val="0081094C"/>
    <w:rsid w:val="00810DE9"/>
    <w:rsid w:val="00810EAE"/>
    <w:rsid w:val="00810F7C"/>
    <w:rsid w:val="00811036"/>
    <w:rsid w:val="008111DB"/>
    <w:rsid w:val="00811A86"/>
    <w:rsid w:val="00811CA6"/>
    <w:rsid w:val="00812027"/>
    <w:rsid w:val="00812142"/>
    <w:rsid w:val="008123D5"/>
    <w:rsid w:val="00812456"/>
    <w:rsid w:val="008124FE"/>
    <w:rsid w:val="008127B0"/>
    <w:rsid w:val="008128C1"/>
    <w:rsid w:val="008129EC"/>
    <w:rsid w:val="00812A11"/>
    <w:rsid w:val="00812AD8"/>
    <w:rsid w:val="00812FE3"/>
    <w:rsid w:val="0081315B"/>
    <w:rsid w:val="0081320A"/>
    <w:rsid w:val="00813297"/>
    <w:rsid w:val="0081347F"/>
    <w:rsid w:val="00813672"/>
    <w:rsid w:val="00813CE0"/>
    <w:rsid w:val="00813D2B"/>
    <w:rsid w:val="00813DE3"/>
    <w:rsid w:val="00814072"/>
    <w:rsid w:val="0081413B"/>
    <w:rsid w:val="00814283"/>
    <w:rsid w:val="008142CD"/>
    <w:rsid w:val="0081433F"/>
    <w:rsid w:val="008144DC"/>
    <w:rsid w:val="00814500"/>
    <w:rsid w:val="0081490B"/>
    <w:rsid w:val="00814B38"/>
    <w:rsid w:val="00814B65"/>
    <w:rsid w:val="00814BD6"/>
    <w:rsid w:val="00814D2B"/>
    <w:rsid w:val="00815076"/>
    <w:rsid w:val="0081529F"/>
    <w:rsid w:val="00815363"/>
    <w:rsid w:val="008153F0"/>
    <w:rsid w:val="008154B6"/>
    <w:rsid w:val="008155E8"/>
    <w:rsid w:val="00815706"/>
    <w:rsid w:val="00815D64"/>
    <w:rsid w:val="00815F20"/>
    <w:rsid w:val="008161D2"/>
    <w:rsid w:val="00816292"/>
    <w:rsid w:val="008163A1"/>
    <w:rsid w:val="008164B6"/>
    <w:rsid w:val="00816608"/>
    <w:rsid w:val="00816A54"/>
    <w:rsid w:val="00816D94"/>
    <w:rsid w:val="00816D9C"/>
    <w:rsid w:val="00816DD9"/>
    <w:rsid w:val="00816E3A"/>
    <w:rsid w:val="00817151"/>
    <w:rsid w:val="008172CA"/>
    <w:rsid w:val="00817318"/>
    <w:rsid w:val="0081761B"/>
    <w:rsid w:val="00817628"/>
    <w:rsid w:val="00817650"/>
    <w:rsid w:val="0081787C"/>
    <w:rsid w:val="00817ABA"/>
    <w:rsid w:val="00817B8F"/>
    <w:rsid w:val="00817B9E"/>
    <w:rsid w:val="00817C96"/>
    <w:rsid w:val="00817CB0"/>
    <w:rsid w:val="00817D2A"/>
    <w:rsid w:val="00817D8A"/>
    <w:rsid w:val="00817E98"/>
    <w:rsid w:val="00817F27"/>
    <w:rsid w:val="00817F3A"/>
    <w:rsid w:val="00820634"/>
    <w:rsid w:val="00820A96"/>
    <w:rsid w:val="00820C15"/>
    <w:rsid w:val="00820DF1"/>
    <w:rsid w:val="00820E8A"/>
    <w:rsid w:val="00820F31"/>
    <w:rsid w:val="008213B4"/>
    <w:rsid w:val="008216E2"/>
    <w:rsid w:val="0082172C"/>
    <w:rsid w:val="008219C7"/>
    <w:rsid w:val="00821A22"/>
    <w:rsid w:val="00821C5D"/>
    <w:rsid w:val="00821DC0"/>
    <w:rsid w:val="00822094"/>
    <w:rsid w:val="00822131"/>
    <w:rsid w:val="0082217A"/>
    <w:rsid w:val="008224B4"/>
    <w:rsid w:val="00822544"/>
    <w:rsid w:val="00822708"/>
    <w:rsid w:val="00822725"/>
    <w:rsid w:val="00822A4D"/>
    <w:rsid w:val="008231D6"/>
    <w:rsid w:val="00823335"/>
    <w:rsid w:val="008235E4"/>
    <w:rsid w:val="008236AE"/>
    <w:rsid w:val="008237B2"/>
    <w:rsid w:val="00823B2A"/>
    <w:rsid w:val="00823C76"/>
    <w:rsid w:val="00823D06"/>
    <w:rsid w:val="00823F61"/>
    <w:rsid w:val="008241A8"/>
    <w:rsid w:val="0082449E"/>
    <w:rsid w:val="008244B6"/>
    <w:rsid w:val="0082475B"/>
    <w:rsid w:val="008247A4"/>
    <w:rsid w:val="0082483A"/>
    <w:rsid w:val="00824859"/>
    <w:rsid w:val="00824932"/>
    <w:rsid w:val="008249FF"/>
    <w:rsid w:val="00824C9A"/>
    <w:rsid w:val="00824E3C"/>
    <w:rsid w:val="008251EC"/>
    <w:rsid w:val="00825511"/>
    <w:rsid w:val="00825516"/>
    <w:rsid w:val="00825693"/>
    <w:rsid w:val="00825B0D"/>
    <w:rsid w:val="00825D6C"/>
    <w:rsid w:val="00825EEF"/>
    <w:rsid w:val="0082618F"/>
    <w:rsid w:val="00826204"/>
    <w:rsid w:val="008263E0"/>
    <w:rsid w:val="00826D90"/>
    <w:rsid w:val="00827015"/>
    <w:rsid w:val="00827109"/>
    <w:rsid w:val="008272E9"/>
    <w:rsid w:val="008274AC"/>
    <w:rsid w:val="008274CF"/>
    <w:rsid w:val="00827639"/>
    <w:rsid w:val="00827782"/>
    <w:rsid w:val="00827A39"/>
    <w:rsid w:val="00827A41"/>
    <w:rsid w:val="00827AF3"/>
    <w:rsid w:val="00827F82"/>
    <w:rsid w:val="00830A45"/>
    <w:rsid w:val="00830B04"/>
    <w:rsid w:val="00830B1E"/>
    <w:rsid w:val="00830BDB"/>
    <w:rsid w:val="00830CAD"/>
    <w:rsid w:val="00830E4A"/>
    <w:rsid w:val="0083179C"/>
    <w:rsid w:val="00831A02"/>
    <w:rsid w:val="00831BF3"/>
    <w:rsid w:val="00832142"/>
    <w:rsid w:val="00832298"/>
    <w:rsid w:val="008325D3"/>
    <w:rsid w:val="00832757"/>
    <w:rsid w:val="008327CF"/>
    <w:rsid w:val="00832C05"/>
    <w:rsid w:val="00832C18"/>
    <w:rsid w:val="00832CAF"/>
    <w:rsid w:val="00832EFC"/>
    <w:rsid w:val="0083311A"/>
    <w:rsid w:val="0083321C"/>
    <w:rsid w:val="0083372E"/>
    <w:rsid w:val="00833E7D"/>
    <w:rsid w:val="00834178"/>
    <w:rsid w:val="0083417A"/>
    <w:rsid w:val="008341E6"/>
    <w:rsid w:val="008342B0"/>
    <w:rsid w:val="008342FC"/>
    <w:rsid w:val="00834512"/>
    <w:rsid w:val="008348BC"/>
    <w:rsid w:val="008349E7"/>
    <w:rsid w:val="00834BF0"/>
    <w:rsid w:val="00834DD9"/>
    <w:rsid w:val="00834FBF"/>
    <w:rsid w:val="00834FC4"/>
    <w:rsid w:val="0083502E"/>
    <w:rsid w:val="008350E9"/>
    <w:rsid w:val="00835154"/>
    <w:rsid w:val="008357ED"/>
    <w:rsid w:val="00835805"/>
    <w:rsid w:val="0083595F"/>
    <w:rsid w:val="00835AE4"/>
    <w:rsid w:val="00835B82"/>
    <w:rsid w:val="00835D16"/>
    <w:rsid w:val="00835D21"/>
    <w:rsid w:val="00835E69"/>
    <w:rsid w:val="00835F1B"/>
    <w:rsid w:val="00836133"/>
    <w:rsid w:val="0083625D"/>
    <w:rsid w:val="008362A3"/>
    <w:rsid w:val="0083657B"/>
    <w:rsid w:val="008365D2"/>
    <w:rsid w:val="008368D9"/>
    <w:rsid w:val="00836B5B"/>
    <w:rsid w:val="00836E82"/>
    <w:rsid w:val="008373FF"/>
    <w:rsid w:val="0083768C"/>
    <w:rsid w:val="00837BAE"/>
    <w:rsid w:val="00837C18"/>
    <w:rsid w:val="00837E87"/>
    <w:rsid w:val="00840041"/>
    <w:rsid w:val="00840071"/>
    <w:rsid w:val="008401C3"/>
    <w:rsid w:val="008404D7"/>
    <w:rsid w:val="00840602"/>
    <w:rsid w:val="00840634"/>
    <w:rsid w:val="0084068D"/>
    <w:rsid w:val="00840788"/>
    <w:rsid w:val="008409E1"/>
    <w:rsid w:val="00840A27"/>
    <w:rsid w:val="00840A68"/>
    <w:rsid w:val="00840A83"/>
    <w:rsid w:val="00840B2C"/>
    <w:rsid w:val="00840B98"/>
    <w:rsid w:val="00840C5B"/>
    <w:rsid w:val="00840D46"/>
    <w:rsid w:val="00840D52"/>
    <w:rsid w:val="00840E5A"/>
    <w:rsid w:val="008412B4"/>
    <w:rsid w:val="00841530"/>
    <w:rsid w:val="00841573"/>
    <w:rsid w:val="0084181C"/>
    <w:rsid w:val="008419A1"/>
    <w:rsid w:val="00841A25"/>
    <w:rsid w:val="00841C50"/>
    <w:rsid w:val="00841EE6"/>
    <w:rsid w:val="00841FA0"/>
    <w:rsid w:val="00841FB4"/>
    <w:rsid w:val="00842061"/>
    <w:rsid w:val="008425D2"/>
    <w:rsid w:val="00842687"/>
    <w:rsid w:val="008427FC"/>
    <w:rsid w:val="0084296C"/>
    <w:rsid w:val="00842B49"/>
    <w:rsid w:val="00842BEC"/>
    <w:rsid w:val="00842C6A"/>
    <w:rsid w:val="00842CBD"/>
    <w:rsid w:val="00842D14"/>
    <w:rsid w:val="00842DB7"/>
    <w:rsid w:val="00843126"/>
    <w:rsid w:val="008431CF"/>
    <w:rsid w:val="008432CD"/>
    <w:rsid w:val="0084364D"/>
    <w:rsid w:val="0084387F"/>
    <w:rsid w:val="008438E3"/>
    <w:rsid w:val="00843AFD"/>
    <w:rsid w:val="00843B2C"/>
    <w:rsid w:val="00843CAE"/>
    <w:rsid w:val="008444F8"/>
    <w:rsid w:val="008445D2"/>
    <w:rsid w:val="00844750"/>
    <w:rsid w:val="00844864"/>
    <w:rsid w:val="00845016"/>
    <w:rsid w:val="008450F6"/>
    <w:rsid w:val="008451A7"/>
    <w:rsid w:val="008451AB"/>
    <w:rsid w:val="00845296"/>
    <w:rsid w:val="0084566B"/>
    <w:rsid w:val="00845713"/>
    <w:rsid w:val="00845A92"/>
    <w:rsid w:val="00845D5C"/>
    <w:rsid w:val="00845DCF"/>
    <w:rsid w:val="00845E81"/>
    <w:rsid w:val="00845EB3"/>
    <w:rsid w:val="00845F51"/>
    <w:rsid w:val="00846106"/>
    <w:rsid w:val="008461B9"/>
    <w:rsid w:val="00846273"/>
    <w:rsid w:val="00846467"/>
    <w:rsid w:val="00846661"/>
    <w:rsid w:val="00846785"/>
    <w:rsid w:val="00846973"/>
    <w:rsid w:val="00846AC4"/>
    <w:rsid w:val="00846BF8"/>
    <w:rsid w:val="00846C77"/>
    <w:rsid w:val="00846DED"/>
    <w:rsid w:val="00846E99"/>
    <w:rsid w:val="00846FF6"/>
    <w:rsid w:val="0084717E"/>
    <w:rsid w:val="00847373"/>
    <w:rsid w:val="00847436"/>
    <w:rsid w:val="008474B8"/>
    <w:rsid w:val="00847964"/>
    <w:rsid w:val="00847991"/>
    <w:rsid w:val="00847A20"/>
    <w:rsid w:val="00847C4E"/>
    <w:rsid w:val="00847F69"/>
    <w:rsid w:val="00850017"/>
    <w:rsid w:val="00850071"/>
    <w:rsid w:val="0085012B"/>
    <w:rsid w:val="0085035F"/>
    <w:rsid w:val="008504B4"/>
    <w:rsid w:val="00850AE8"/>
    <w:rsid w:val="00850B13"/>
    <w:rsid w:val="00850ECE"/>
    <w:rsid w:val="008515C2"/>
    <w:rsid w:val="008515CF"/>
    <w:rsid w:val="008518DE"/>
    <w:rsid w:val="00851B13"/>
    <w:rsid w:val="00851B22"/>
    <w:rsid w:val="00851BFD"/>
    <w:rsid w:val="00851DA8"/>
    <w:rsid w:val="00851DFA"/>
    <w:rsid w:val="00852066"/>
    <w:rsid w:val="00852302"/>
    <w:rsid w:val="00852338"/>
    <w:rsid w:val="0085247E"/>
    <w:rsid w:val="0085249E"/>
    <w:rsid w:val="008524B3"/>
    <w:rsid w:val="008527CB"/>
    <w:rsid w:val="00852A88"/>
    <w:rsid w:val="00852AA6"/>
    <w:rsid w:val="00853154"/>
    <w:rsid w:val="0085347E"/>
    <w:rsid w:val="00853821"/>
    <w:rsid w:val="00853C45"/>
    <w:rsid w:val="00853CAE"/>
    <w:rsid w:val="00854090"/>
    <w:rsid w:val="008540C8"/>
    <w:rsid w:val="0085412F"/>
    <w:rsid w:val="00854144"/>
    <w:rsid w:val="00854174"/>
    <w:rsid w:val="0085429E"/>
    <w:rsid w:val="008542D3"/>
    <w:rsid w:val="00854649"/>
    <w:rsid w:val="00854983"/>
    <w:rsid w:val="00854A91"/>
    <w:rsid w:val="00854C01"/>
    <w:rsid w:val="00854C62"/>
    <w:rsid w:val="00854E0E"/>
    <w:rsid w:val="0085508E"/>
    <w:rsid w:val="008553ED"/>
    <w:rsid w:val="0085578C"/>
    <w:rsid w:val="008558F6"/>
    <w:rsid w:val="00855A71"/>
    <w:rsid w:val="00855E58"/>
    <w:rsid w:val="00855E72"/>
    <w:rsid w:val="00856301"/>
    <w:rsid w:val="00856443"/>
    <w:rsid w:val="008565AC"/>
    <w:rsid w:val="008569DF"/>
    <w:rsid w:val="00856A7B"/>
    <w:rsid w:val="00856C18"/>
    <w:rsid w:val="00856D2B"/>
    <w:rsid w:val="00856E4A"/>
    <w:rsid w:val="00856EA0"/>
    <w:rsid w:val="0085722A"/>
    <w:rsid w:val="00857686"/>
    <w:rsid w:val="00857814"/>
    <w:rsid w:val="00857840"/>
    <w:rsid w:val="00857C34"/>
    <w:rsid w:val="00860066"/>
    <w:rsid w:val="008600FD"/>
    <w:rsid w:val="0086018E"/>
    <w:rsid w:val="0086037F"/>
    <w:rsid w:val="008604E6"/>
    <w:rsid w:val="0086067F"/>
    <w:rsid w:val="00860840"/>
    <w:rsid w:val="00860BAC"/>
    <w:rsid w:val="00860CE6"/>
    <w:rsid w:val="00860D0C"/>
    <w:rsid w:val="00860E77"/>
    <w:rsid w:val="008610C2"/>
    <w:rsid w:val="008611A3"/>
    <w:rsid w:val="00861750"/>
    <w:rsid w:val="00861B41"/>
    <w:rsid w:val="00861D65"/>
    <w:rsid w:val="00861DA1"/>
    <w:rsid w:val="00862061"/>
    <w:rsid w:val="008620C2"/>
    <w:rsid w:val="00862173"/>
    <w:rsid w:val="00862202"/>
    <w:rsid w:val="00862290"/>
    <w:rsid w:val="00862558"/>
    <w:rsid w:val="00862584"/>
    <w:rsid w:val="00862619"/>
    <w:rsid w:val="008626B0"/>
    <w:rsid w:val="0086274D"/>
    <w:rsid w:val="00862988"/>
    <w:rsid w:val="008629C5"/>
    <w:rsid w:val="00862A4E"/>
    <w:rsid w:val="00862BA2"/>
    <w:rsid w:val="00862CFF"/>
    <w:rsid w:val="00862D35"/>
    <w:rsid w:val="00862DC3"/>
    <w:rsid w:val="00862FBE"/>
    <w:rsid w:val="00863045"/>
    <w:rsid w:val="00863096"/>
    <w:rsid w:val="0086324A"/>
    <w:rsid w:val="00863281"/>
    <w:rsid w:val="00863479"/>
    <w:rsid w:val="0086367F"/>
    <w:rsid w:val="008637D9"/>
    <w:rsid w:val="00863843"/>
    <w:rsid w:val="00863AA0"/>
    <w:rsid w:val="00863D3F"/>
    <w:rsid w:val="00863F53"/>
    <w:rsid w:val="0086499F"/>
    <w:rsid w:val="00864A9F"/>
    <w:rsid w:val="00864C02"/>
    <w:rsid w:val="00864C25"/>
    <w:rsid w:val="00864F75"/>
    <w:rsid w:val="008650AB"/>
    <w:rsid w:val="00865641"/>
    <w:rsid w:val="00865696"/>
    <w:rsid w:val="00865B43"/>
    <w:rsid w:val="00865D02"/>
    <w:rsid w:val="00865D4C"/>
    <w:rsid w:val="00865DE1"/>
    <w:rsid w:val="00866103"/>
    <w:rsid w:val="008662B8"/>
    <w:rsid w:val="008664F6"/>
    <w:rsid w:val="00866767"/>
    <w:rsid w:val="00866BFD"/>
    <w:rsid w:val="00866DC6"/>
    <w:rsid w:val="00866E19"/>
    <w:rsid w:val="00866F66"/>
    <w:rsid w:val="00866F6B"/>
    <w:rsid w:val="00866FEA"/>
    <w:rsid w:val="00867255"/>
    <w:rsid w:val="00867507"/>
    <w:rsid w:val="008675FB"/>
    <w:rsid w:val="00867649"/>
    <w:rsid w:val="0086780E"/>
    <w:rsid w:val="008678F0"/>
    <w:rsid w:val="008679E8"/>
    <w:rsid w:val="00867AA3"/>
    <w:rsid w:val="00867D5A"/>
    <w:rsid w:val="00870018"/>
    <w:rsid w:val="00870793"/>
    <w:rsid w:val="00870869"/>
    <w:rsid w:val="008708E7"/>
    <w:rsid w:val="00870916"/>
    <w:rsid w:val="00870A1C"/>
    <w:rsid w:val="00871022"/>
    <w:rsid w:val="00871029"/>
    <w:rsid w:val="00871096"/>
    <w:rsid w:val="00871171"/>
    <w:rsid w:val="008711F8"/>
    <w:rsid w:val="00871297"/>
    <w:rsid w:val="00871372"/>
    <w:rsid w:val="008713A2"/>
    <w:rsid w:val="008713C2"/>
    <w:rsid w:val="00871554"/>
    <w:rsid w:val="0087161A"/>
    <w:rsid w:val="008717EE"/>
    <w:rsid w:val="008718F5"/>
    <w:rsid w:val="00871ACD"/>
    <w:rsid w:val="00871D14"/>
    <w:rsid w:val="00871E7D"/>
    <w:rsid w:val="00871FA4"/>
    <w:rsid w:val="008721D3"/>
    <w:rsid w:val="008722B0"/>
    <w:rsid w:val="00872360"/>
    <w:rsid w:val="0087250F"/>
    <w:rsid w:val="0087281D"/>
    <w:rsid w:val="008729CC"/>
    <w:rsid w:val="00872BBD"/>
    <w:rsid w:val="00872C7C"/>
    <w:rsid w:val="00872C87"/>
    <w:rsid w:val="00872CF4"/>
    <w:rsid w:val="00872D44"/>
    <w:rsid w:val="00872D63"/>
    <w:rsid w:val="00872E3E"/>
    <w:rsid w:val="00872F39"/>
    <w:rsid w:val="00873118"/>
    <w:rsid w:val="00873195"/>
    <w:rsid w:val="00873463"/>
    <w:rsid w:val="008734E7"/>
    <w:rsid w:val="0087358D"/>
    <w:rsid w:val="0087378E"/>
    <w:rsid w:val="00873815"/>
    <w:rsid w:val="00873BF0"/>
    <w:rsid w:val="00873C4E"/>
    <w:rsid w:val="00873C85"/>
    <w:rsid w:val="00873C9C"/>
    <w:rsid w:val="008742CE"/>
    <w:rsid w:val="00874552"/>
    <w:rsid w:val="008747CB"/>
    <w:rsid w:val="00874A55"/>
    <w:rsid w:val="00874A6D"/>
    <w:rsid w:val="00874E33"/>
    <w:rsid w:val="00874E95"/>
    <w:rsid w:val="00874FAC"/>
    <w:rsid w:val="0087504C"/>
    <w:rsid w:val="00875755"/>
    <w:rsid w:val="008757C1"/>
    <w:rsid w:val="00875905"/>
    <w:rsid w:val="00875BC6"/>
    <w:rsid w:val="00875F79"/>
    <w:rsid w:val="00875FBD"/>
    <w:rsid w:val="00876272"/>
    <w:rsid w:val="008765A6"/>
    <w:rsid w:val="008765A9"/>
    <w:rsid w:val="00876875"/>
    <w:rsid w:val="008768A1"/>
    <w:rsid w:val="008768AB"/>
    <w:rsid w:val="00876A44"/>
    <w:rsid w:val="00876AC7"/>
    <w:rsid w:val="00876BFB"/>
    <w:rsid w:val="00876CB3"/>
    <w:rsid w:val="00877143"/>
    <w:rsid w:val="0087744E"/>
    <w:rsid w:val="0087763F"/>
    <w:rsid w:val="008776B7"/>
    <w:rsid w:val="00877C45"/>
    <w:rsid w:val="00877C57"/>
    <w:rsid w:val="00877D02"/>
    <w:rsid w:val="00877FA3"/>
    <w:rsid w:val="00877FB9"/>
    <w:rsid w:val="008801E9"/>
    <w:rsid w:val="008802EE"/>
    <w:rsid w:val="008804C9"/>
    <w:rsid w:val="008806D1"/>
    <w:rsid w:val="0088074A"/>
    <w:rsid w:val="00880A2F"/>
    <w:rsid w:val="00880D84"/>
    <w:rsid w:val="00880DF7"/>
    <w:rsid w:val="00880E95"/>
    <w:rsid w:val="00880FC4"/>
    <w:rsid w:val="008810D6"/>
    <w:rsid w:val="008810DF"/>
    <w:rsid w:val="008810FA"/>
    <w:rsid w:val="0088140A"/>
    <w:rsid w:val="00881842"/>
    <w:rsid w:val="008819A5"/>
    <w:rsid w:val="00881C3C"/>
    <w:rsid w:val="00881C63"/>
    <w:rsid w:val="00881D01"/>
    <w:rsid w:val="00881D47"/>
    <w:rsid w:val="00881DD2"/>
    <w:rsid w:val="00881F28"/>
    <w:rsid w:val="00881FC3"/>
    <w:rsid w:val="008821B8"/>
    <w:rsid w:val="00882373"/>
    <w:rsid w:val="00882836"/>
    <w:rsid w:val="008829DC"/>
    <w:rsid w:val="00882BB1"/>
    <w:rsid w:val="00883004"/>
    <w:rsid w:val="00883729"/>
    <w:rsid w:val="008839B7"/>
    <w:rsid w:val="00883B7D"/>
    <w:rsid w:val="00883ED6"/>
    <w:rsid w:val="00884255"/>
    <w:rsid w:val="0088425B"/>
    <w:rsid w:val="0088481D"/>
    <w:rsid w:val="00884876"/>
    <w:rsid w:val="00884AD8"/>
    <w:rsid w:val="00884B0A"/>
    <w:rsid w:val="00884CDF"/>
    <w:rsid w:val="008851E4"/>
    <w:rsid w:val="0088550B"/>
    <w:rsid w:val="00885517"/>
    <w:rsid w:val="0088579F"/>
    <w:rsid w:val="008857E9"/>
    <w:rsid w:val="008858D0"/>
    <w:rsid w:val="00885A75"/>
    <w:rsid w:val="00885AA3"/>
    <w:rsid w:val="00885CF4"/>
    <w:rsid w:val="00885D22"/>
    <w:rsid w:val="00885D5D"/>
    <w:rsid w:val="00885EC9"/>
    <w:rsid w:val="00885F46"/>
    <w:rsid w:val="00885F71"/>
    <w:rsid w:val="00885F76"/>
    <w:rsid w:val="00885F7A"/>
    <w:rsid w:val="008860C8"/>
    <w:rsid w:val="00886223"/>
    <w:rsid w:val="0088639E"/>
    <w:rsid w:val="0088651F"/>
    <w:rsid w:val="008865FB"/>
    <w:rsid w:val="00886879"/>
    <w:rsid w:val="00886ADB"/>
    <w:rsid w:val="00886EEF"/>
    <w:rsid w:val="0088719C"/>
    <w:rsid w:val="008872BC"/>
    <w:rsid w:val="00887318"/>
    <w:rsid w:val="008876D3"/>
    <w:rsid w:val="008876DF"/>
    <w:rsid w:val="00887771"/>
    <w:rsid w:val="00887773"/>
    <w:rsid w:val="008879BE"/>
    <w:rsid w:val="00887AF5"/>
    <w:rsid w:val="00887B6E"/>
    <w:rsid w:val="00887E1C"/>
    <w:rsid w:val="00887F3D"/>
    <w:rsid w:val="00887FEF"/>
    <w:rsid w:val="00887FFB"/>
    <w:rsid w:val="0089015D"/>
    <w:rsid w:val="00890164"/>
    <w:rsid w:val="00890307"/>
    <w:rsid w:val="00890450"/>
    <w:rsid w:val="008907B2"/>
    <w:rsid w:val="0089085E"/>
    <w:rsid w:val="00890B42"/>
    <w:rsid w:val="00890B82"/>
    <w:rsid w:val="00890BCD"/>
    <w:rsid w:val="00890C61"/>
    <w:rsid w:val="00890D3E"/>
    <w:rsid w:val="00890E0D"/>
    <w:rsid w:val="00890F04"/>
    <w:rsid w:val="00890FBE"/>
    <w:rsid w:val="008915F2"/>
    <w:rsid w:val="00891748"/>
    <w:rsid w:val="00891832"/>
    <w:rsid w:val="00891DAA"/>
    <w:rsid w:val="00891F63"/>
    <w:rsid w:val="00891F67"/>
    <w:rsid w:val="00892083"/>
    <w:rsid w:val="0089210D"/>
    <w:rsid w:val="008921F9"/>
    <w:rsid w:val="00892253"/>
    <w:rsid w:val="008922DF"/>
    <w:rsid w:val="008927F2"/>
    <w:rsid w:val="00892A37"/>
    <w:rsid w:val="00892DF4"/>
    <w:rsid w:val="00892E16"/>
    <w:rsid w:val="00893024"/>
    <w:rsid w:val="008933F1"/>
    <w:rsid w:val="008938BE"/>
    <w:rsid w:val="008938F6"/>
    <w:rsid w:val="00893B3B"/>
    <w:rsid w:val="00893BA4"/>
    <w:rsid w:val="00893DB3"/>
    <w:rsid w:val="00893EE1"/>
    <w:rsid w:val="00894060"/>
    <w:rsid w:val="008940C1"/>
    <w:rsid w:val="008942A6"/>
    <w:rsid w:val="008947E5"/>
    <w:rsid w:val="008948A0"/>
    <w:rsid w:val="00894A2E"/>
    <w:rsid w:val="00894AAE"/>
    <w:rsid w:val="00894ADC"/>
    <w:rsid w:val="0089522B"/>
    <w:rsid w:val="00895243"/>
    <w:rsid w:val="00895286"/>
    <w:rsid w:val="0089549B"/>
    <w:rsid w:val="00895A0C"/>
    <w:rsid w:val="00895B28"/>
    <w:rsid w:val="00895E21"/>
    <w:rsid w:val="008961A5"/>
    <w:rsid w:val="00896276"/>
    <w:rsid w:val="008962D1"/>
    <w:rsid w:val="0089699C"/>
    <w:rsid w:val="008969C4"/>
    <w:rsid w:val="00896B62"/>
    <w:rsid w:val="00896D10"/>
    <w:rsid w:val="00896D18"/>
    <w:rsid w:val="00896DF5"/>
    <w:rsid w:val="00896FD8"/>
    <w:rsid w:val="00897082"/>
    <w:rsid w:val="008970F6"/>
    <w:rsid w:val="0089724C"/>
    <w:rsid w:val="008972CB"/>
    <w:rsid w:val="00897478"/>
    <w:rsid w:val="00897497"/>
    <w:rsid w:val="00897505"/>
    <w:rsid w:val="008975C4"/>
    <w:rsid w:val="00897FA7"/>
    <w:rsid w:val="008A000E"/>
    <w:rsid w:val="008A0173"/>
    <w:rsid w:val="008A02A1"/>
    <w:rsid w:val="008A02D6"/>
    <w:rsid w:val="008A02FF"/>
    <w:rsid w:val="008A0339"/>
    <w:rsid w:val="008A03A0"/>
    <w:rsid w:val="008A0473"/>
    <w:rsid w:val="008A04C7"/>
    <w:rsid w:val="008A05E7"/>
    <w:rsid w:val="008A080E"/>
    <w:rsid w:val="008A0988"/>
    <w:rsid w:val="008A0A22"/>
    <w:rsid w:val="008A0EBB"/>
    <w:rsid w:val="008A12FF"/>
    <w:rsid w:val="008A1A82"/>
    <w:rsid w:val="008A1B13"/>
    <w:rsid w:val="008A1C65"/>
    <w:rsid w:val="008A1DC1"/>
    <w:rsid w:val="008A1EA1"/>
    <w:rsid w:val="008A1FBC"/>
    <w:rsid w:val="008A1FEA"/>
    <w:rsid w:val="008A24BD"/>
    <w:rsid w:val="008A2806"/>
    <w:rsid w:val="008A294D"/>
    <w:rsid w:val="008A2AAE"/>
    <w:rsid w:val="008A2CC3"/>
    <w:rsid w:val="008A2F26"/>
    <w:rsid w:val="008A3001"/>
    <w:rsid w:val="008A310E"/>
    <w:rsid w:val="008A31FB"/>
    <w:rsid w:val="008A33B0"/>
    <w:rsid w:val="008A343B"/>
    <w:rsid w:val="008A3554"/>
    <w:rsid w:val="008A36ED"/>
    <w:rsid w:val="008A3898"/>
    <w:rsid w:val="008A3A4B"/>
    <w:rsid w:val="008A3F53"/>
    <w:rsid w:val="008A3FC5"/>
    <w:rsid w:val="008A42D8"/>
    <w:rsid w:val="008A457F"/>
    <w:rsid w:val="008A4CF9"/>
    <w:rsid w:val="008A4D05"/>
    <w:rsid w:val="008A4DAC"/>
    <w:rsid w:val="008A4E04"/>
    <w:rsid w:val="008A4E7E"/>
    <w:rsid w:val="008A53C3"/>
    <w:rsid w:val="008A5578"/>
    <w:rsid w:val="008A55E9"/>
    <w:rsid w:val="008A56E4"/>
    <w:rsid w:val="008A588D"/>
    <w:rsid w:val="008A59E9"/>
    <w:rsid w:val="008A5B1A"/>
    <w:rsid w:val="008A5CBE"/>
    <w:rsid w:val="008A5D63"/>
    <w:rsid w:val="008A5DCC"/>
    <w:rsid w:val="008A5E9C"/>
    <w:rsid w:val="008A6034"/>
    <w:rsid w:val="008A62D3"/>
    <w:rsid w:val="008A631C"/>
    <w:rsid w:val="008A631F"/>
    <w:rsid w:val="008A64C2"/>
    <w:rsid w:val="008A668F"/>
    <w:rsid w:val="008A6836"/>
    <w:rsid w:val="008A6838"/>
    <w:rsid w:val="008A6848"/>
    <w:rsid w:val="008A6984"/>
    <w:rsid w:val="008A6C43"/>
    <w:rsid w:val="008A6C59"/>
    <w:rsid w:val="008A6D92"/>
    <w:rsid w:val="008A6F97"/>
    <w:rsid w:val="008A6F9D"/>
    <w:rsid w:val="008A71C4"/>
    <w:rsid w:val="008A7214"/>
    <w:rsid w:val="008A72A4"/>
    <w:rsid w:val="008A758D"/>
    <w:rsid w:val="008A75C5"/>
    <w:rsid w:val="008A7616"/>
    <w:rsid w:val="008A7669"/>
    <w:rsid w:val="008A76CB"/>
    <w:rsid w:val="008A7819"/>
    <w:rsid w:val="008A7B15"/>
    <w:rsid w:val="008A7B46"/>
    <w:rsid w:val="008A7F73"/>
    <w:rsid w:val="008B0162"/>
    <w:rsid w:val="008B01A2"/>
    <w:rsid w:val="008B027A"/>
    <w:rsid w:val="008B0306"/>
    <w:rsid w:val="008B0491"/>
    <w:rsid w:val="008B0775"/>
    <w:rsid w:val="008B07C2"/>
    <w:rsid w:val="008B097E"/>
    <w:rsid w:val="008B0CD0"/>
    <w:rsid w:val="008B0D15"/>
    <w:rsid w:val="008B0F4C"/>
    <w:rsid w:val="008B0F9B"/>
    <w:rsid w:val="008B130E"/>
    <w:rsid w:val="008B1651"/>
    <w:rsid w:val="008B175A"/>
    <w:rsid w:val="008B182D"/>
    <w:rsid w:val="008B18CE"/>
    <w:rsid w:val="008B1E21"/>
    <w:rsid w:val="008B2052"/>
    <w:rsid w:val="008B21EA"/>
    <w:rsid w:val="008B21F5"/>
    <w:rsid w:val="008B249B"/>
    <w:rsid w:val="008B269F"/>
    <w:rsid w:val="008B2A2E"/>
    <w:rsid w:val="008B2AB2"/>
    <w:rsid w:val="008B2C78"/>
    <w:rsid w:val="008B2D1D"/>
    <w:rsid w:val="008B2D5B"/>
    <w:rsid w:val="008B2D65"/>
    <w:rsid w:val="008B2DEB"/>
    <w:rsid w:val="008B34D0"/>
    <w:rsid w:val="008B3779"/>
    <w:rsid w:val="008B39D9"/>
    <w:rsid w:val="008B3B11"/>
    <w:rsid w:val="008B3C30"/>
    <w:rsid w:val="008B3D18"/>
    <w:rsid w:val="008B3E81"/>
    <w:rsid w:val="008B41D1"/>
    <w:rsid w:val="008B41E8"/>
    <w:rsid w:val="008B41EF"/>
    <w:rsid w:val="008B4230"/>
    <w:rsid w:val="008B4472"/>
    <w:rsid w:val="008B447F"/>
    <w:rsid w:val="008B44A9"/>
    <w:rsid w:val="008B4807"/>
    <w:rsid w:val="008B490E"/>
    <w:rsid w:val="008B4A4A"/>
    <w:rsid w:val="008B4AD8"/>
    <w:rsid w:val="008B4B0D"/>
    <w:rsid w:val="008B4B33"/>
    <w:rsid w:val="008B4CE0"/>
    <w:rsid w:val="008B4F63"/>
    <w:rsid w:val="008B5448"/>
    <w:rsid w:val="008B5577"/>
    <w:rsid w:val="008B55DA"/>
    <w:rsid w:val="008B5814"/>
    <w:rsid w:val="008B593A"/>
    <w:rsid w:val="008B59DF"/>
    <w:rsid w:val="008B5A7A"/>
    <w:rsid w:val="008B5CA0"/>
    <w:rsid w:val="008B5D21"/>
    <w:rsid w:val="008B5F47"/>
    <w:rsid w:val="008B60ED"/>
    <w:rsid w:val="008B66CB"/>
    <w:rsid w:val="008B68F7"/>
    <w:rsid w:val="008B6E5C"/>
    <w:rsid w:val="008B6EEA"/>
    <w:rsid w:val="008B6FCB"/>
    <w:rsid w:val="008B70E0"/>
    <w:rsid w:val="008B7257"/>
    <w:rsid w:val="008B72C2"/>
    <w:rsid w:val="008B74BC"/>
    <w:rsid w:val="008B7532"/>
    <w:rsid w:val="008B7533"/>
    <w:rsid w:val="008B7955"/>
    <w:rsid w:val="008B7AEE"/>
    <w:rsid w:val="008B7B24"/>
    <w:rsid w:val="008C017B"/>
    <w:rsid w:val="008C0581"/>
    <w:rsid w:val="008C0742"/>
    <w:rsid w:val="008C08B0"/>
    <w:rsid w:val="008C0C89"/>
    <w:rsid w:val="008C0DFD"/>
    <w:rsid w:val="008C112E"/>
    <w:rsid w:val="008C1161"/>
    <w:rsid w:val="008C135D"/>
    <w:rsid w:val="008C1A85"/>
    <w:rsid w:val="008C1C56"/>
    <w:rsid w:val="008C1CB3"/>
    <w:rsid w:val="008C1EFA"/>
    <w:rsid w:val="008C2135"/>
    <w:rsid w:val="008C2236"/>
    <w:rsid w:val="008C23D1"/>
    <w:rsid w:val="008C2426"/>
    <w:rsid w:val="008C2453"/>
    <w:rsid w:val="008C25CC"/>
    <w:rsid w:val="008C2666"/>
    <w:rsid w:val="008C26B4"/>
    <w:rsid w:val="008C2767"/>
    <w:rsid w:val="008C29E9"/>
    <w:rsid w:val="008C2AED"/>
    <w:rsid w:val="008C2BC8"/>
    <w:rsid w:val="008C2F90"/>
    <w:rsid w:val="008C3310"/>
    <w:rsid w:val="008C3466"/>
    <w:rsid w:val="008C35C6"/>
    <w:rsid w:val="008C3B7E"/>
    <w:rsid w:val="008C3C97"/>
    <w:rsid w:val="008C40B3"/>
    <w:rsid w:val="008C40F2"/>
    <w:rsid w:val="008C41E5"/>
    <w:rsid w:val="008C44E1"/>
    <w:rsid w:val="008C45F1"/>
    <w:rsid w:val="008C489D"/>
    <w:rsid w:val="008C4B47"/>
    <w:rsid w:val="008C52CD"/>
    <w:rsid w:val="008C570A"/>
    <w:rsid w:val="008C5826"/>
    <w:rsid w:val="008C59D5"/>
    <w:rsid w:val="008C5B10"/>
    <w:rsid w:val="008C5CB5"/>
    <w:rsid w:val="008C5FA3"/>
    <w:rsid w:val="008C62C1"/>
    <w:rsid w:val="008C66A5"/>
    <w:rsid w:val="008C6970"/>
    <w:rsid w:val="008C69DC"/>
    <w:rsid w:val="008C6A69"/>
    <w:rsid w:val="008C6B7F"/>
    <w:rsid w:val="008C6C7A"/>
    <w:rsid w:val="008C6C94"/>
    <w:rsid w:val="008C6D55"/>
    <w:rsid w:val="008C6D71"/>
    <w:rsid w:val="008C6EC6"/>
    <w:rsid w:val="008C6F4F"/>
    <w:rsid w:val="008C6F9B"/>
    <w:rsid w:val="008C6FA2"/>
    <w:rsid w:val="008C7152"/>
    <w:rsid w:val="008C7245"/>
    <w:rsid w:val="008C74B3"/>
    <w:rsid w:val="008C74CC"/>
    <w:rsid w:val="008C7500"/>
    <w:rsid w:val="008C7549"/>
    <w:rsid w:val="008C755F"/>
    <w:rsid w:val="008C76D5"/>
    <w:rsid w:val="008C7D2D"/>
    <w:rsid w:val="008C7F77"/>
    <w:rsid w:val="008D0459"/>
    <w:rsid w:val="008D05D2"/>
    <w:rsid w:val="008D0618"/>
    <w:rsid w:val="008D069D"/>
    <w:rsid w:val="008D06BB"/>
    <w:rsid w:val="008D075B"/>
    <w:rsid w:val="008D0859"/>
    <w:rsid w:val="008D0A04"/>
    <w:rsid w:val="008D0A7A"/>
    <w:rsid w:val="008D0A93"/>
    <w:rsid w:val="008D0B27"/>
    <w:rsid w:val="008D13DC"/>
    <w:rsid w:val="008D144C"/>
    <w:rsid w:val="008D149D"/>
    <w:rsid w:val="008D165C"/>
    <w:rsid w:val="008D169E"/>
    <w:rsid w:val="008D16D6"/>
    <w:rsid w:val="008D1D5D"/>
    <w:rsid w:val="008D1E23"/>
    <w:rsid w:val="008D1EBC"/>
    <w:rsid w:val="008D2209"/>
    <w:rsid w:val="008D2461"/>
    <w:rsid w:val="008D24A2"/>
    <w:rsid w:val="008D2523"/>
    <w:rsid w:val="008D25C5"/>
    <w:rsid w:val="008D2805"/>
    <w:rsid w:val="008D29D7"/>
    <w:rsid w:val="008D2AF7"/>
    <w:rsid w:val="008D3208"/>
    <w:rsid w:val="008D320A"/>
    <w:rsid w:val="008D32FD"/>
    <w:rsid w:val="008D3327"/>
    <w:rsid w:val="008D334F"/>
    <w:rsid w:val="008D381C"/>
    <w:rsid w:val="008D3827"/>
    <w:rsid w:val="008D3885"/>
    <w:rsid w:val="008D38D8"/>
    <w:rsid w:val="008D399A"/>
    <w:rsid w:val="008D3A41"/>
    <w:rsid w:val="008D4318"/>
    <w:rsid w:val="008D453F"/>
    <w:rsid w:val="008D47A9"/>
    <w:rsid w:val="008D49A7"/>
    <w:rsid w:val="008D4A3B"/>
    <w:rsid w:val="008D4B80"/>
    <w:rsid w:val="008D4CF0"/>
    <w:rsid w:val="008D4E61"/>
    <w:rsid w:val="008D4EDC"/>
    <w:rsid w:val="008D4FF1"/>
    <w:rsid w:val="008D508F"/>
    <w:rsid w:val="008D51F9"/>
    <w:rsid w:val="008D538D"/>
    <w:rsid w:val="008D553A"/>
    <w:rsid w:val="008D5658"/>
    <w:rsid w:val="008D5879"/>
    <w:rsid w:val="008D58F7"/>
    <w:rsid w:val="008D5916"/>
    <w:rsid w:val="008D592F"/>
    <w:rsid w:val="008D5998"/>
    <w:rsid w:val="008D5C73"/>
    <w:rsid w:val="008D5CDE"/>
    <w:rsid w:val="008D5F3C"/>
    <w:rsid w:val="008D5FCD"/>
    <w:rsid w:val="008D60F9"/>
    <w:rsid w:val="008D6255"/>
    <w:rsid w:val="008D658C"/>
    <w:rsid w:val="008D65B3"/>
    <w:rsid w:val="008D666F"/>
    <w:rsid w:val="008D66C2"/>
    <w:rsid w:val="008D6733"/>
    <w:rsid w:val="008D6977"/>
    <w:rsid w:val="008D69DE"/>
    <w:rsid w:val="008D6BD7"/>
    <w:rsid w:val="008D6BDB"/>
    <w:rsid w:val="008D6E70"/>
    <w:rsid w:val="008D6F90"/>
    <w:rsid w:val="008D711C"/>
    <w:rsid w:val="008D7482"/>
    <w:rsid w:val="008D748E"/>
    <w:rsid w:val="008D74E8"/>
    <w:rsid w:val="008D7554"/>
    <w:rsid w:val="008D7615"/>
    <w:rsid w:val="008D76A0"/>
    <w:rsid w:val="008D7787"/>
    <w:rsid w:val="008D7C82"/>
    <w:rsid w:val="008D7DEB"/>
    <w:rsid w:val="008E00A6"/>
    <w:rsid w:val="008E04B5"/>
    <w:rsid w:val="008E074C"/>
    <w:rsid w:val="008E0819"/>
    <w:rsid w:val="008E0824"/>
    <w:rsid w:val="008E0995"/>
    <w:rsid w:val="008E0B1F"/>
    <w:rsid w:val="008E0B43"/>
    <w:rsid w:val="008E0B90"/>
    <w:rsid w:val="008E0CDD"/>
    <w:rsid w:val="008E0E89"/>
    <w:rsid w:val="008E0E8C"/>
    <w:rsid w:val="008E1128"/>
    <w:rsid w:val="008E11C2"/>
    <w:rsid w:val="008E1217"/>
    <w:rsid w:val="008E1376"/>
    <w:rsid w:val="008E15AC"/>
    <w:rsid w:val="008E192E"/>
    <w:rsid w:val="008E1A8B"/>
    <w:rsid w:val="008E1B6C"/>
    <w:rsid w:val="008E1BD6"/>
    <w:rsid w:val="008E1C85"/>
    <w:rsid w:val="008E1FDF"/>
    <w:rsid w:val="008E2051"/>
    <w:rsid w:val="008E20D6"/>
    <w:rsid w:val="008E20EC"/>
    <w:rsid w:val="008E2124"/>
    <w:rsid w:val="008E21A2"/>
    <w:rsid w:val="008E225F"/>
    <w:rsid w:val="008E2562"/>
    <w:rsid w:val="008E2942"/>
    <w:rsid w:val="008E2B2E"/>
    <w:rsid w:val="008E2B47"/>
    <w:rsid w:val="008E2E0E"/>
    <w:rsid w:val="008E2E73"/>
    <w:rsid w:val="008E2E8C"/>
    <w:rsid w:val="008E302A"/>
    <w:rsid w:val="008E33D8"/>
    <w:rsid w:val="008E354D"/>
    <w:rsid w:val="008E3614"/>
    <w:rsid w:val="008E3681"/>
    <w:rsid w:val="008E378A"/>
    <w:rsid w:val="008E3F52"/>
    <w:rsid w:val="008E3FB6"/>
    <w:rsid w:val="008E412D"/>
    <w:rsid w:val="008E451A"/>
    <w:rsid w:val="008E4660"/>
    <w:rsid w:val="008E4875"/>
    <w:rsid w:val="008E48FD"/>
    <w:rsid w:val="008E4CA5"/>
    <w:rsid w:val="008E4CE0"/>
    <w:rsid w:val="008E50D4"/>
    <w:rsid w:val="008E50E2"/>
    <w:rsid w:val="008E5283"/>
    <w:rsid w:val="008E52DD"/>
    <w:rsid w:val="008E5412"/>
    <w:rsid w:val="008E5625"/>
    <w:rsid w:val="008E5B5F"/>
    <w:rsid w:val="008E5D5A"/>
    <w:rsid w:val="008E61CF"/>
    <w:rsid w:val="008E624A"/>
    <w:rsid w:val="008E657A"/>
    <w:rsid w:val="008E6788"/>
    <w:rsid w:val="008E678D"/>
    <w:rsid w:val="008E695F"/>
    <w:rsid w:val="008E6A79"/>
    <w:rsid w:val="008E6C78"/>
    <w:rsid w:val="008E6FF1"/>
    <w:rsid w:val="008E711F"/>
    <w:rsid w:val="008E73D1"/>
    <w:rsid w:val="008E743E"/>
    <w:rsid w:val="008E7634"/>
    <w:rsid w:val="008E7684"/>
    <w:rsid w:val="008E76C6"/>
    <w:rsid w:val="008E791B"/>
    <w:rsid w:val="008E7A2C"/>
    <w:rsid w:val="008E7DB3"/>
    <w:rsid w:val="008E7F9D"/>
    <w:rsid w:val="008F005E"/>
    <w:rsid w:val="008F0090"/>
    <w:rsid w:val="008F01AB"/>
    <w:rsid w:val="008F0276"/>
    <w:rsid w:val="008F02FF"/>
    <w:rsid w:val="008F039B"/>
    <w:rsid w:val="008F044C"/>
    <w:rsid w:val="008F0460"/>
    <w:rsid w:val="008F06D9"/>
    <w:rsid w:val="008F06E5"/>
    <w:rsid w:val="008F0BA6"/>
    <w:rsid w:val="008F0FC8"/>
    <w:rsid w:val="008F1069"/>
    <w:rsid w:val="008F1208"/>
    <w:rsid w:val="008F1239"/>
    <w:rsid w:val="008F15C5"/>
    <w:rsid w:val="008F1785"/>
    <w:rsid w:val="008F1A1A"/>
    <w:rsid w:val="008F1A63"/>
    <w:rsid w:val="008F1CF8"/>
    <w:rsid w:val="008F1E70"/>
    <w:rsid w:val="008F1FAD"/>
    <w:rsid w:val="008F203C"/>
    <w:rsid w:val="008F2065"/>
    <w:rsid w:val="008F2201"/>
    <w:rsid w:val="008F22E6"/>
    <w:rsid w:val="008F27D8"/>
    <w:rsid w:val="008F2A8C"/>
    <w:rsid w:val="008F2AD1"/>
    <w:rsid w:val="008F2AFF"/>
    <w:rsid w:val="008F2F61"/>
    <w:rsid w:val="008F302A"/>
    <w:rsid w:val="008F3069"/>
    <w:rsid w:val="008F310B"/>
    <w:rsid w:val="008F35AC"/>
    <w:rsid w:val="008F35F6"/>
    <w:rsid w:val="008F39A7"/>
    <w:rsid w:val="008F3B64"/>
    <w:rsid w:val="008F3D2D"/>
    <w:rsid w:val="008F3D7C"/>
    <w:rsid w:val="008F3DC9"/>
    <w:rsid w:val="008F4107"/>
    <w:rsid w:val="008F4637"/>
    <w:rsid w:val="008F4915"/>
    <w:rsid w:val="008F4982"/>
    <w:rsid w:val="008F49C5"/>
    <w:rsid w:val="008F4B0F"/>
    <w:rsid w:val="008F4BFE"/>
    <w:rsid w:val="008F4E3F"/>
    <w:rsid w:val="008F514A"/>
    <w:rsid w:val="008F5376"/>
    <w:rsid w:val="008F5406"/>
    <w:rsid w:val="008F5801"/>
    <w:rsid w:val="008F5832"/>
    <w:rsid w:val="008F5866"/>
    <w:rsid w:val="008F595E"/>
    <w:rsid w:val="008F5A89"/>
    <w:rsid w:val="008F5F00"/>
    <w:rsid w:val="008F6075"/>
    <w:rsid w:val="008F6188"/>
    <w:rsid w:val="008F62F0"/>
    <w:rsid w:val="008F6649"/>
    <w:rsid w:val="008F66ED"/>
    <w:rsid w:val="008F685C"/>
    <w:rsid w:val="008F686A"/>
    <w:rsid w:val="008F6910"/>
    <w:rsid w:val="008F692B"/>
    <w:rsid w:val="008F6CD1"/>
    <w:rsid w:val="008F6F69"/>
    <w:rsid w:val="008F6FBB"/>
    <w:rsid w:val="008F7088"/>
    <w:rsid w:val="008F7365"/>
    <w:rsid w:val="008F7377"/>
    <w:rsid w:val="008F743A"/>
    <w:rsid w:val="008F7584"/>
    <w:rsid w:val="008F75C7"/>
    <w:rsid w:val="008F762F"/>
    <w:rsid w:val="008F7651"/>
    <w:rsid w:val="008F778C"/>
    <w:rsid w:val="008F7886"/>
    <w:rsid w:val="008F7AB5"/>
    <w:rsid w:val="008F7AE2"/>
    <w:rsid w:val="008F7BD6"/>
    <w:rsid w:val="008F7BDA"/>
    <w:rsid w:val="008F7CEF"/>
    <w:rsid w:val="008F7FE0"/>
    <w:rsid w:val="009000FD"/>
    <w:rsid w:val="00900293"/>
    <w:rsid w:val="009003EE"/>
    <w:rsid w:val="0090054D"/>
    <w:rsid w:val="00900B17"/>
    <w:rsid w:val="00900B60"/>
    <w:rsid w:val="00900BFF"/>
    <w:rsid w:val="00900DDE"/>
    <w:rsid w:val="00900DF1"/>
    <w:rsid w:val="00900E2E"/>
    <w:rsid w:val="00900E6C"/>
    <w:rsid w:val="009011F3"/>
    <w:rsid w:val="0090125C"/>
    <w:rsid w:val="009012ED"/>
    <w:rsid w:val="0090149B"/>
    <w:rsid w:val="009017D5"/>
    <w:rsid w:val="00901837"/>
    <w:rsid w:val="00901845"/>
    <w:rsid w:val="00901A2A"/>
    <w:rsid w:val="00902077"/>
    <w:rsid w:val="0090222B"/>
    <w:rsid w:val="009022BC"/>
    <w:rsid w:val="0090255A"/>
    <w:rsid w:val="00902686"/>
    <w:rsid w:val="009026C6"/>
    <w:rsid w:val="00902734"/>
    <w:rsid w:val="00902DAF"/>
    <w:rsid w:val="0090319B"/>
    <w:rsid w:val="00903281"/>
    <w:rsid w:val="009035D3"/>
    <w:rsid w:val="009035EC"/>
    <w:rsid w:val="009036BA"/>
    <w:rsid w:val="009038A1"/>
    <w:rsid w:val="0090396F"/>
    <w:rsid w:val="00903F0F"/>
    <w:rsid w:val="00903F59"/>
    <w:rsid w:val="0090421A"/>
    <w:rsid w:val="0090453C"/>
    <w:rsid w:val="009045C7"/>
    <w:rsid w:val="00904657"/>
    <w:rsid w:val="00904760"/>
    <w:rsid w:val="0090480E"/>
    <w:rsid w:val="00904A62"/>
    <w:rsid w:val="00904AD3"/>
    <w:rsid w:val="00904B6D"/>
    <w:rsid w:val="00904CBA"/>
    <w:rsid w:val="00904D35"/>
    <w:rsid w:val="00904D3D"/>
    <w:rsid w:val="00904E71"/>
    <w:rsid w:val="00905132"/>
    <w:rsid w:val="00905285"/>
    <w:rsid w:val="00905436"/>
    <w:rsid w:val="009054FA"/>
    <w:rsid w:val="009058BD"/>
    <w:rsid w:val="0090591A"/>
    <w:rsid w:val="00905A06"/>
    <w:rsid w:val="00905CB3"/>
    <w:rsid w:val="00905D95"/>
    <w:rsid w:val="00905E57"/>
    <w:rsid w:val="00905F49"/>
    <w:rsid w:val="0090608C"/>
    <w:rsid w:val="00906100"/>
    <w:rsid w:val="00906194"/>
    <w:rsid w:val="009064F9"/>
    <w:rsid w:val="00906700"/>
    <w:rsid w:val="009067B8"/>
    <w:rsid w:val="00906A60"/>
    <w:rsid w:val="00906A63"/>
    <w:rsid w:val="00906BF3"/>
    <w:rsid w:val="00906C0C"/>
    <w:rsid w:val="00906D0F"/>
    <w:rsid w:val="00906EED"/>
    <w:rsid w:val="00906F3B"/>
    <w:rsid w:val="00907071"/>
    <w:rsid w:val="0090713C"/>
    <w:rsid w:val="0090715C"/>
    <w:rsid w:val="009076AC"/>
    <w:rsid w:val="00907BEE"/>
    <w:rsid w:val="00907CDF"/>
    <w:rsid w:val="00907D51"/>
    <w:rsid w:val="00910579"/>
    <w:rsid w:val="009107CA"/>
    <w:rsid w:val="00910874"/>
    <w:rsid w:val="009108A7"/>
    <w:rsid w:val="00910AD6"/>
    <w:rsid w:val="00910C2A"/>
    <w:rsid w:val="00910E02"/>
    <w:rsid w:val="00910F0F"/>
    <w:rsid w:val="009113C6"/>
    <w:rsid w:val="009115EA"/>
    <w:rsid w:val="00911A5A"/>
    <w:rsid w:val="00911B82"/>
    <w:rsid w:val="00911D94"/>
    <w:rsid w:val="00911E1A"/>
    <w:rsid w:val="0091225D"/>
    <w:rsid w:val="009123B9"/>
    <w:rsid w:val="0091250D"/>
    <w:rsid w:val="009127C5"/>
    <w:rsid w:val="00912A63"/>
    <w:rsid w:val="00912A96"/>
    <w:rsid w:val="00912F6D"/>
    <w:rsid w:val="00913273"/>
    <w:rsid w:val="00913524"/>
    <w:rsid w:val="0091378D"/>
    <w:rsid w:val="00913AF7"/>
    <w:rsid w:val="00913B67"/>
    <w:rsid w:val="00913D02"/>
    <w:rsid w:val="00913F4C"/>
    <w:rsid w:val="00913FA3"/>
    <w:rsid w:val="0091404B"/>
    <w:rsid w:val="00914127"/>
    <w:rsid w:val="00914215"/>
    <w:rsid w:val="0091423A"/>
    <w:rsid w:val="009142A3"/>
    <w:rsid w:val="0091436A"/>
    <w:rsid w:val="009143F8"/>
    <w:rsid w:val="00914445"/>
    <w:rsid w:val="00914889"/>
    <w:rsid w:val="00914A5D"/>
    <w:rsid w:val="00914B5B"/>
    <w:rsid w:val="00914D17"/>
    <w:rsid w:val="00914F31"/>
    <w:rsid w:val="00915032"/>
    <w:rsid w:val="00915143"/>
    <w:rsid w:val="009151C0"/>
    <w:rsid w:val="009151DE"/>
    <w:rsid w:val="0091537E"/>
    <w:rsid w:val="00915399"/>
    <w:rsid w:val="009154BD"/>
    <w:rsid w:val="009155F3"/>
    <w:rsid w:val="00915650"/>
    <w:rsid w:val="009158D7"/>
    <w:rsid w:val="009159F6"/>
    <w:rsid w:val="00915C84"/>
    <w:rsid w:val="00915CB4"/>
    <w:rsid w:val="0091610F"/>
    <w:rsid w:val="009161BA"/>
    <w:rsid w:val="009163C4"/>
    <w:rsid w:val="00916587"/>
    <w:rsid w:val="00916683"/>
    <w:rsid w:val="00916780"/>
    <w:rsid w:val="009167E0"/>
    <w:rsid w:val="00916A9C"/>
    <w:rsid w:val="00916AB2"/>
    <w:rsid w:val="00916E01"/>
    <w:rsid w:val="00916F3A"/>
    <w:rsid w:val="00917007"/>
    <w:rsid w:val="00917351"/>
    <w:rsid w:val="009173B4"/>
    <w:rsid w:val="009175DA"/>
    <w:rsid w:val="00917AFB"/>
    <w:rsid w:val="00917E7F"/>
    <w:rsid w:val="009206F0"/>
    <w:rsid w:val="0092078E"/>
    <w:rsid w:val="00920848"/>
    <w:rsid w:val="00920CD6"/>
    <w:rsid w:val="00920D27"/>
    <w:rsid w:val="00920F53"/>
    <w:rsid w:val="009210CF"/>
    <w:rsid w:val="009216BF"/>
    <w:rsid w:val="009218D2"/>
    <w:rsid w:val="0092190A"/>
    <w:rsid w:val="00921A44"/>
    <w:rsid w:val="00921A74"/>
    <w:rsid w:val="00921C01"/>
    <w:rsid w:val="00921C9F"/>
    <w:rsid w:val="00921ED5"/>
    <w:rsid w:val="00921F9E"/>
    <w:rsid w:val="00921FA1"/>
    <w:rsid w:val="00922183"/>
    <w:rsid w:val="009225B6"/>
    <w:rsid w:val="009228F6"/>
    <w:rsid w:val="0092292E"/>
    <w:rsid w:val="0092293E"/>
    <w:rsid w:val="00922A50"/>
    <w:rsid w:val="00923151"/>
    <w:rsid w:val="0092332A"/>
    <w:rsid w:val="00923552"/>
    <w:rsid w:val="009235CF"/>
    <w:rsid w:val="0092364B"/>
    <w:rsid w:val="00923729"/>
    <w:rsid w:val="009237DA"/>
    <w:rsid w:val="00923821"/>
    <w:rsid w:val="00923A47"/>
    <w:rsid w:val="00923A55"/>
    <w:rsid w:val="00924108"/>
    <w:rsid w:val="0092416F"/>
    <w:rsid w:val="0092422C"/>
    <w:rsid w:val="0092450B"/>
    <w:rsid w:val="0092464C"/>
    <w:rsid w:val="009246A5"/>
    <w:rsid w:val="00924949"/>
    <w:rsid w:val="00924964"/>
    <w:rsid w:val="00924979"/>
    <w:rsid w:val="009249E2"/>
    <w:rsid w:val="00924B75"/>
    <w:rsid w:val="00924CC9"/>
    <w:rsid w:val="00924D18"/>
    <w:rsid w:val="00924DAF"/>
    <w:rsid w:val="0092507E"/>
    <w:rsid w:val="009250C2"/>
    <w:rsid w:val="00925267"/>
    <w:rsid w:val="0092570A"/>
    <w:rsid w:val="009257CB"/>
    <w:rsid w:val="00925836"/>
    <w:rsid w:val="0092595A"/>
    <w:rsid w:val="00925B66"/>
    <w:rsid w:val="00925CF6"/>
    <w:rsid w:val="00925D54"/>
    <w:rsid w:val="00925DD1"/>
    <w:rsid w:val="00925E24"/>
    <w:rsid w:val="00926035"/>
    <w:rsid w:val="0092606B"/>
    <w:rsid w:val="009260EC"/>
    <w:rsid w:val="00926264"/>
    <w:rsid w:val="009262C3"/>
    <w:rsid w:val="00926595"/>
    <w:rsid w:val="0092698B"/>
    <w:rsid w:val="009269EB"/>
    <w:rsid w:val="00926FED"/>
    <w:rsid w:val="0092745D"/>
    <w:rsid w:val="00927522"/>
    <w:rsid w:val="009276DF"/>
    <w:rsid w:val="0092778F"/>
    <w:rsid w:val="009277AA"/>
    <w:rsid w:val="009277F6"/>
    <w:rsid w:val="0092784B"/>
    <w:rsid w:val="0092793C"/>
    <w:rsid w:val="0092797B"/>
    <w:rsid w:val="009279AF"/>
    <w:rsid w:val="00927E6A"/>
    <w:rsid w:val="00927EBC"/>
    <w:rsid w:val="00930029"/>
    <w:rsid w:val="0093011E"/>
    <w:rsid w:val="009301E4"/>
    <w:rsid w:val="00930305"/>
    <w:rsid w:val="0093063D"/>
    <w:rsid w:val="009306CD"/>
    <w:rsid w:val="009309A1"/>
    <w:rsid w:val="00930A2E"/>
    <w:rsid w:val="00930BA9"/>
    <w:rsid w:val="00930ECC"/>
    <w:rsid w:val="00931239"/>
    <w:rsid w:val="0093135E"/>
    <w:rsid w:val="009313F8"/>
    <w:rsid w:val="0093188C"/>
    <w:rsid w:val="0093194B"/>
    <w:rsid w:val="00931B00"/>
    <w:rsid w:val="00931D58"/>
    <w:rsid w:val="00931DF8"/>
    <w:rsid w:val="00932109"/>
    <w:rsid w:val="009322AC"/>
    <w:rsid w:val="009324B1"/>
    <w:rsid w:val="009325E0"/>
    <w:rsid w:val="009325F5"/>
    <w:rsid w:val="009326B1"/>
    <w:rsid w:val="009327B5"/>
    <w:rsid w:val="00932A20"/>
    <w:rsid w:val="00932B6B"/>
    <w:rsid w:val="00933094"/>
    <w:rsid w:val="00933166"/>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D13"/>
    <w:rsid w:val="00934EE3"/>
    <w:rsid w:val="00934FFD"/>
    <w:rsid w:val="0093501C"/>
    <w:rsid w:val="0093511E"/>
    <w:rsid w:val="009351A7"/>
    <w:rsid w:val="0093550F"/>
    <w:rsid w:val="00935565"/>
    <w:rsid w:val="00935601"/>
    <w:rsid w:val="00935915"/>
    <w:rsid w:val="00935995"/>
    <w:rsid w:val="009359BA"/>
    <w:rsid w:val="009359C0"/>
    <w:rsid w:val="00935A54"/>
    <w:rsid w:val="00935AA9"/>
    <w:rsid w:val="00935AD7"/>
    <w:rsid w:val="00935B52"/>
    <w:rsid w:val="00935C76"/>
    <w:rsid w:val="00935E46"/>
    <w:rsid w:val="00936023"/>
    <w:rsid w:val="009360F7"/>
    <w:rsid w:val="0093634D"/>
    <w:rsid w:val="0093684A"/>
    <w:rsid w:val="00936D07"/>
    <w:rsid w:val="009370A6"/>
    <w:rsid w:val="00937231"/>
    <w:rsid w:val="009373B5"/>
    <w:rsid w:val="009373C5"/>
    <w:rsid w:val="009376D9"/>
    <w:rsid w:val="009378AA"/>
    <w:rsid w:val="009378C6"/>
    <w:rsid w:val="00937AC7"/>
    <w:rsid w:val="00937AF0"/>
    <w:rsid w:val="00937BAF"/>
    <w:rsid w:val="00937D15"/>
    <w:rsid w:val="00937FDD"/>
    <w:rsid w:val="00940313"/>
    <w:rsid w:val="0094037A"/>
    <w:rsid w:val="00940915"/>
    <w:rsid w:val="009409D7"/>
    <w:rsid w:val="00940A5D"/>
    <w:rsid w:val="00940BCB"/>
    <w:rsid w:val="00940D85"/>
    <w:rsid w:val="00940DF4"/>
    <w:rsid w:val="00940FB5"/>
    <w:rsid w:val="00941259"/>
    <w:rsid w:val="0094139F"/>
    <w:rsid w:val="0094148B"/>
    <w:rsid w:val="00941492"/>
    <w:rsid w:val="0094155E"/>
    <w:rsid w:val="00941813"/>
    <w:rsid w:val="00941A1C"/>
    <w:rsid w:val="00941B97"/>
    <w:rsid w:val="00941D3C"/>
    <w:rsid w:val="009421B3"/>
    <w:rsid w:val="0094227B"/>
    <w:rsid w:val="0094252B"/>
    <w:rsid w:val="00942928"/>
    <w:rsid w:val="00942A10"/>
    <w:rsid w:val="00942A2A"/>
    <w:rsid w:val="00942BB8"/>
    <w:rsid w:val="00942E21"/>
    <w:rsid w:val="00942E32"/>
    <w:rsid w:val="00942EF9"/>
    <w:rsid w:val="009430E9"/>
    <w:rsid w:val="0094335F"/>
    <w:rsid w:val="0094361E"/>
    <w:rsid w:val="0094376F"/>
    <w:rsid w:val="00943997"/>
    <w:rsid w:val="00943F3E"/>
    <w:rsid w:val="00943FD8"/>
    <w:rsid w:val="00944202"/>
    <w:rsid w:val="00944335"/>
    <w:rsid w:val="009443A2"/>
    <w:rsid w:val="00944513"/>
    <w:rsid w:val="0094484A"/>
    <w:rsid w:val="00944AF4"/>
    <w:rsid w:val="00944FA5"/>
    <w:rsid w:val="0094528D"/>
    <w:rsid w:val="00945772"/>
    <w:rsid w:val="009457B1"/>
    <w:rsid w:val="00945879"/>
    <w:rsid w:val="00945A9C"/>
    <w:rsid w:val="00945BE5"/>
    <w:rsid w:val="00945D9C"/>
    <w:rsid w:val="00945E49"/>
    <w:rsid w:val="009462D8"/>
    <w:rsid w:val="00946388"/>
    <w:rsid w:val="0094649E"/>
    <w:rsid w:val="0094663A"/>
    <w:rsid w:val="00946676"/>
    <w:rsid w:val="00946AA5"/>
    <w:rsid w:val="00946B48"/>
    <w:rsid w:val="00946BF9"/>
    <w:rsid w:val="00946C4B"/>
    <w:rsid w:val="00946CBD"/>
    <w:rsid w:val="00946CDD"/>
    <w:rsid w:val="0094718C"/>
    <w:rsid w:val="00947284"/>
    <w:rsid w:val="009472A7"/>
    <w:rsid w:val="0094741A"/>
    <w:rsid w:val="009478ED"/>
    <w:rsid w:val="009479E5"/>
    <w:rsid w:val="00947AD2"/>
    <w:rsid w:val="00947C76"/>
    <w:rsid w:val="00950097"/>
    <w:rsid w:val="0095039C"/>
    <w:rsid w:val="009503A1"/>
    <w:rsid w:val="00950781"/>
    <w:rsid w:val="009508CA"/>
    <w:rsid w:val="009509D7"/>
    <w:rsid w:val="009509EE"/>
    <w:rsid w:val="00950B09"/>
    <w:rsid w:val="00950C09"/>
    <w:rsid w:val="00950DD1"/>
    <w:rsid w:val="00950FFB"/>
    <w:rsid w:val="0095130F"/>
    <w:rsid w:val="00951405"/>
    <w:rsid w:val="00951417"/>
    <w:rsid w:val="0095154C"/>
    <w:rsid w:val="009517B4"/>
    <w:rsid w:val="0095183E"/>
    <w:rsid w:val="00951995"/>
    <w:rsid w:val="00951C7E"/>
    <w:rsid w:val="00951CF6"/>
    <w:rsid w:val="00951E71"/>
    <w:rsid w:val="00951EF2"/>
    <w:rsid w:val="00951FCE"/>
    <w:rsid w:val="0095236D"/>
    <w:rsid w:val="009523BA"/>
    <w:rsid w:val="0095248E"/>
    <w:rsid w:val="0095256C"/>
    <w:rsid w:val="0095261D"/>
    <w:rsid w:val="00952ACA"/>
    <w:rsid w:val="00952C70"/>
    <w:rsid w:val="00952E54"/>
    <w:rsid w:val="00952E5D"/>
    <w:rsid w:val="0095315B"/>
    <w:rsid w:val="00953424"/>
    <w:rsid w:val="009537A7"/>
    <w:rsid w:val="00953B1F"/>
    <w:rsid w:val="00953B90"/>
    <w:rsid w:val="00953C21"/>
    <w:rsid w:val="00953FD8"/>
    <w:rsid w:val="009542F3"/>
    <w:rsid w:val="009546A7"/>
    <w:rsid w:val="009548C3"/>
    <w:rsid w:val="00954E67"/>
    <w:rsid w:val="00954F80"/>
    <w:rsid w:val="0095506D"/>
    <w:rsid w:val="00955123"/>
    <w:rsid w:val="009551B9"/>
    <w:rsid w:val="0095525A"/>
    <w:rsid w:val="009552C2"/>
    <w:rsid w:val="00955394"/>
    <w:rsid w:val="0095539E"/>
    <w:rsid w:val="009555E2"/>
    <w:rsid w:val="009557DF"/>
    <w:rsid w:val="0095584C"/>
    <w:rsid w:val="0095589B"/>
    <w:rsid w:val="00955A0E"/>
    <w:rsid w:val="00955A2E"/>
    <w:rsid w:val="00955B1F"/>
    <w:rsid w:val="00955C20"/>
    <w:rsid w:val="00955D2B"/>
    <w:rsid w:val="00955D38"/>
    <w:rsid w:val="00955D6A"/>
    <w:rsid w:val="00955E8D"/>
    <w:rsid w:val="00955F2E"/>
    <w:rsid w:val="00955F85"/>
    <w:rsid w:val="00955F98"/>
    <w:rsid w:val="00956101"/>
    <w:rsid w:val="00956899"/>
    <w:rsid w:val="00956957"/>
    <w:rsid w:val="009569C8"/>
    <w:rsid w:val="0095723C"/>
    <w:rsid w:val="009573C6"/>
    <w:rsid w:val="00957487"/>
    <w:rsid w:val="009576B8"/>
    <w:rsid w:val="009576DF"/>
    <w:rsid w:val="00957718"/>
    <w:rsid w:val="00957781"/>
    <w:rsid w:val="0095784B"/>
    <w:rsid w:val="0095785B"/>
    <w:rsid w:val="0095797A"/>
    <w:rsid w:val="0095797E"/>
    <w:rsid w:val="00957A60"/>
    <w:rsid w:val="00957B6B"/>
    <w:rsid w:val="00957D9C"/>
    <w:rsid w:val="00957E93"/>
    <w:rsid w:val="00957F42"/>
    <w:rsid w:val="00957F81"/>
    <w:rsid w:val="00960208"/>
    <w:rsid w:val="009603AB"/>
    <w:rsid w:val="00960475"/>
    <w:rsid w:val="00960479"/>
    <w:rsid w:val="0096078D"/>
    <w:rsid w:val="009607AF"/>
    <w:rsid w:val="00960809"/>
    <w:rsid w:val="009608F0"/>
    <w:rsid w:val="0096091D"/>
    <w:rsid w:val="00960997"/>
    <w:rsid w:val="00960A88"/>
    <w:rsid w:val="00960C68"/>
    <w:rsid w:val="00960CB6"/>
    <w:rsid w:val="00960D27"/>
    <w:rsid w:val="00960F29"/>
    <w:rsid w:val="00961023"/>
    <w:rsid w:val="009611CB"/>
    <w:rsid w:val="00961245"/>
    <w:rsid w:val="009612F1"/>
    <w:rsid w:val="00961502"/>
    <w:rsid w:val="009616FA"/>
    <w:rsid w:val="009618A3"/>
    <w:rsid w:val="00961A61"/>
    <w:rsid w:val="00961E6D"/>
    <w:rsid w:val="00961F21"/>
    <w:rsid w:val="00962194"/>
    <w:rsid w:val="009621FF"/>
    <w:rsid w:val="00962399"/>
    <w:rsid w:val="009623EC"/>
    <w:rsid w:val="00962C7C"/>
    <w:rsid w:val="00962E1F"/>
    <w:rsid w:val="00962F03"/>
    <w:rsid w:val="00963099"/>
    <w:rsid w:val="00963121"/>
    <w:rsid w:val="009631FC"/>
    <w:rsid w:val="00963352"/>
    <w:rsid w:val="009635BC"/>
    <w:rsid w:val="009638D6"/>
    <w:rsid w:val="0096392B"/>
    <w:rsid w:val="0096397B"/>
    <w:rsid w:val="00963F28"/>
    <w:rsid w:val="0096403A"/>
    <w:rsid w:val="00964122"/>
    <w:rsid w:val="0096431C"/>
    <w:rsid w:val="009646B6"/>
    <w:rsid w:val="00964732"/>
    <w:rsid w:val="009649D2"/>
    <w:rsid w:val="00964A04"/>
    <w:rsid w:val="00964CAC"/>
    <w:rsid w:val="00964D4D"/>
    <w:rsid w:val="00964E3C"/>
    <w:rsid w:val="00964E69"/>
    <w:rsid w:val="00964E91"/>
    <w:rsid w:val="0096504D"/>
    <w:rsid w:val="009654C0"/>
    <w:rsid w:val="009654F0"/>
    <w:rsid w:val="00965790"/>
    <w:rsid w:val="00965815"/>
    <w:rsid w:val="009659EA"/>
    <w:rsid w:val="00965B34"/>
    <w:rsid w:val="00965D5F"/>
    <w:rsid w:val="00966319"/>
    <w:rsid w:val="0096691D"/>
    <w:rsid w:val="009669DF"/>
    <w:rsid w:val="00966D44"/>
    <w:rsid w:val="00966EC4"/>
    <w:rsid w:val="0096703E"/>
    <w:rsid w:val="0096722C"/>
    <w:rsid w:val="009672FC"/>
    <w:rsid w:val="0096766C"/>
    <w:rsid w:val="00967851"/>
    <w:rsid w:val="00967BEE"/>
    <w:rsid w:val="00967D2D"/>
    <w:rsid w:val="00967E33"/>
    <w:rsid w:val="00970059"/>
    <w:rsid w:val="009702F0"/>
    <w:rsid w:val="00970470"/>
    <w:rsid w:val="0097066D"/>
    <w:rsid w:val="0097089C"/>
    <w:rsid w:val="00970C95"/>
    <w:rsid w:val="00970EFC"/>
    <w:rsid w:val="00970F7A"/>
    <w:rsid w:val="00970FE3"/>
    <w:rsid w:val="00971071"/>
    <w:rsid w:val="009711D3"/>
    <w:rsid w:val="009713D0"/>
    <w:rsid w:val="00971460"/>
    <w:rsid w:val="00971640"/>
    <w:rsid w:val="00971753"/>
    <w:rsid w:val="00971B88"/>
    <w:rsid w:val="00971B92"/>
    <w:rsid w:val="00971BEF"/>
    <w:rsid w:val="00971C7D"/>
    <w:rsid w:val="00971EC5"/>
    <w:rsid w:val="00971F6B"/>
    <w:rsid w:val="00971F8B"/>
    <w:rsid w:val="00971FCC"/>
    <w:rsid w:val="0097236D"/>
    <w:rsid w:val="00972562"/>
    <w:rsid w:val="0097281F"/>
    <w:rsid w:val="0097285C"/>
    <w:rsid w:val="00972861"/>
    <w:rsid w:val="00972896"/>
    <w:rsid w:val="0097298A"/>
    <w:rsid w:val="00972991"/>
    <w:rsid w:val="00972BB7"/>
    <w:rsid w:val="00972BF4"/>
    <w:rsid w:val="00972C06"/>
    <w:rsid w:val="00972EB8"/>
    <w:rsid w:val="00972F4C"/>
    <w:rsid w:val="00972FEB"/>
    <w:rsid w:val="00973257"/>
    <w:rsid w:val="00973388"/>
    <w:rsid w:val="0097347D"/>
    <w:rsid w:val="00973592"/>
    <w:rsid w:val="0097383E"/>
    <w:rsid w:val="009738E5"/>
    <w:rsid w:val="00973909"/>
    <w:rsid w:val="00973BD1"/>
    <w:rsid w:val="00973CA1"/>
    <w:rsid w:val="00973D03"/>
    <w:rsid w:val="00973D3F"/>
    <w:rsid w:val="00973E84"/>
    <w:rsid w:val="00973F29"/>
    <w:rsid w:val="00974182"/>
    <w:rsid w:val="009742F8"/>
    <w:rsid w:val="009744FF"/>
    <w:rsid w:val="00974520"/>
    <w:rsid w:val="00974783"/>
    <w:rsid w:val="009747C7"/>
    <w:rsid w:val="00974808"/>
    <w:rsid w:val="00974B9F"/>
    <w:rsid w:val="00974EBD"/>
    <w:rsid w:val="00974FB0"/>
    <w:rsid w:val="009750F9"/>
    <w:rsid w:val="0097518E"/>
    <w:rsid w:val="009751BA"/>
    <w:rsid w:val="00975319"/>
    <w:rsid w:val="0097539E"/>
    <w:rsid w:val="0097577E"/>
    <w:rsid w:val="009757BD"/>
    <w:rsid w:val="00975E11"/>
    <w:rsid w:val="00975F83"/>
    <w:rsid w:val="009765CF"/>
    <w:rsid w:val="00976989"/>
    <w:rsid w:val="00976D1B"/>
    <w:rsid w:val="00976ECC"/>
    <w:rsid w:val="00976FFB"/>
    <w:rsid w:val="00977115"/>
    <w:rsid w:val="00977293"/>
    <w:rsid w:val="009772C0"/>
    <w:rsid w:val="009774CC"/>
    <w:rsid w:val="00977540"/>
    <w:rsid w:val="00977803"/>
    <w:rsid w:val="00977852"/>
    <w:rsid w:val="009778AB"/>
    <w:rsid w:val="009779A9"/>
    <w:rsid w:val="00977B29"/>
    <w:rsid w:val="0098009A"/>
    <w:rsid w:val="00980403"/>
    <w:rsid w:val="009804CB"/>
    <w:rsid w:val="00980789"/>
    <w:rsid w:val="009807DE"/>
    <w:rsid w:val="009809DD"/>
    <w:rsid w:val="00980ACA"/>
    <w:rsid w:val="00980C1D"/>
    <w:rsid w:val="00980CEF"/>
    <w:rsid w:val="00980F14"/>
    <w:rsid w:val="00980FBC"/>
    <w:rsid w:val="00981125"/>
    <w:rsid w:val="009812B3"/>
    <w:rsid w:val="0098133E"/>
    <w:rsid w:val="00981672"/>
    <w:rsid w:val="009816C1"/>
    <w:rsid w:val="00981BAF"/>
    <w:rsid w:val="00982277"/>
    <w:rsid w:val="00982314"/>
    <w:rsid w:val="00982399"/>
    <w:rsid w:val="00982691"/>
    <w:rsid w:val="00982768"/>
    <w:rsid w:val="00982773"/>
    <w:rsid w:val="009827C7"/>
    <w:rsid w:val="00982AB4"/>
    <w:rsid w:val="00982E67"/>
    <w:rsid w:val="00983007"/>
    <w:rsid w:val="00983061"/>
    <w:rsid w:val="00983223"/>
    <w:rsid w:val="00983463"/>
    <w:rsid w:val="009834EF"/>
    <w:rsid w:val="009836A9"/>
    <w:rsid w:val="009838CE"/>
    <w:rsid w:val="00983929"/>
    <w:rsid w:val="00983B9C"/>
    <w:rsid w:val="00983BD1"/>
    <w:rsid w:val="00983C41"/>
    <w:rsid w:val="00983C4A"/>
    <w:rsid w:val="00983E40"/>
    <w:rsid w:val="00983F3D"/>
    <w:rsid w:val="00983FC5"/>
    <w:rsid w:val="009841CD"/>
    <w:rsid w:val="009841DA"/>
    <w:rsid w:val="00984206"/>
    <w:rsid w:val="009845CF"/>
    <w:rsid w:val="00984729"/>
    <w:rsid w:val="00984968"/>
    <w:rsid w:val="009849F3"/>
    <w:rsid w:val="00984A4C"/>
    <w:rsid w:val="00984B76"/>
    <w:rsid w:val="00984C8E"/>
    <w:rsid w:val="00984D6B"/>
    <w:rsid w:val="00984E18"/>
    <w:rsid w:val="00984E96"/>
    <w:rsid w:val="0098511E"/>
    <w:rsid w:val="00985133"/>
    <w:rsid w:val="009851AE"/>
    <w:rsid w:val="00985212"/>
    <w:rsid w:val="0098541D"/>
    <w:rsid w:val="009855A9"/>
    <w:rsid w:val="009855CE"/>
    <w:rsid w:val="00985A6A"/>
    <w:rsid w:val="00985BA2"/>
    <w:rsid w:val="00985CA4"/>
    <w:rsid w:val="00986100"/>
    <w:rsid w:val="00986120"/>
    <w:rsid w:val="00986161"/>
    <w:rsid w:val="00986771"/>
    <w:rsid w:val="00986775"/>
    <w:rsid w:val="00986858"/>
    <w:rsid w:val="00986956"/>
    <w:rsid w:val="00986B31"/>
    <w:rsid w:val="009871B4"/>
    <w:rsid w:val="009873AF"/>
    <w:rsid w:val="009875A6"/>
    <w:rsid w:val="009875EA"/>
    <w:rsid w:val="009876A0"/>
    <w:rsid w:val="009876BA"/>
    <w:rsid w:val="0098785B"/>
    <w:rsid w:val="00987938"/>
    <w:rsid w:val="00987960"/>
    <w:rsid w:val="00987988"/>
    <w:rsid w:val="009879B5"/>
    <w:rsid w:val="009879F4"/>
    <w:rsid w:val="00987A56"/>
    <w:rsid w:val="00987AB5"/>
    <w:rsid w:val="00987C7C"/>
    <w:rsid w:val="00987C9B"/>
    <w:rsid w:val="00987CF9"/>
    <w:rsid w:val="00987D6A"/>
    <w:rsid w:val="00987E33"/>
    <w:rsid w:val="00987FE2"/>
    <w:rsid w:val="00990001"/>
    <w:rsid w:val="0099005F"/>
    <w:rsid w:val="00990162"/>
    <w:rsid w:val="009907DC"/>
    <w:rsid w:val="009908F7"/>
    <w:rsid w:val="00990911"/>
    <w:rsid w:val="00990E72"/>
    <w:rsid w:val="00990E93"/>
    <w:rsid w:val="00990F15"/>
    <w:rsid w:val="00990F4E"/>
    <w:rsid w:val="00991364"/>
    <w:rsid w:val="009915AB"/>
    <w:rsid w:val="0099162D"/>
    <w:rsid w:val="009917F3"/>
    <w:rsid w:val="009918F2"/>
    <w:rsid w:val="00991ADF"/>
    <w:rsid w:val="00991F39"/>
    <w:rsid w:val="0099216F"/>
    <w:rsid w:val="00992392"/>
    <w:rsid w:val="00992624"/>
    <w:rsid w:val="00992654"/>
    <w:rsid w:val="009927C4"/>
    <w:rsid w:val="00992870"/>
    <w:rsid w:val="009928A0"/>
    <w:rsid w:val="00992A4E"/>
    <w:rsid w:val="00992AFB"/>
    <w:rsid w:val="00993075"/>
    <w:rsid w:val="009930C0"/>
    <w:rsid w:val="009931A0"/>
    <w:rsid w:val="0099324C"/>
    <w:rsid w:val="00993442"/>
    <w:rsid w:val="00993460"/>
    <w:rsid w:val="00993627"/>
    <w:rsid w:val="0099367D"/>
    <w:rsid w:val="00993698"/>
    <w:rsid w:val="009936F0"/>
    <w:rsid w:val="00993AF1"/>
    <w:rsid w:val="00993B48"/>
    <w:rsid w:val="00993BAD"/>
    <w:rsid w:val="00993D3C"/>
    <w:rsid w:val="00993D6D"/>
    <w:rsid w:val="00993DB5"/>
    <w:rsid w:val="00993E98"/>
    <w:rsid w:val="00993EF4"/>
    <w:rsid w:val="00993F74"/>
    <w:rsid w:val="009940B0"/>
    <w:rsid w:val="0099411D"/>
    <w:rsid w:val="009942A2"/>
    <w:rsid w:val="009944CF"/>
    <w:rsid w:val="009946B7"/>
    <w:rsid w:val="009947F3"/>
    <w:rsid w:val="00994A17"/>
    <w:rsid w:val="00994B41"/>
    <w:rsid w:val="00994D59"/>
    <w:rsid w:val="009951AB"/>
    <w:rsid w:val="0099531F"/>
    <w:rsid w:val="0099533C"/>
    <w:rsid w:val="00995360"/>
    <w:rsid w:val="009954AD"/>
    <w:rsid w:val="00995525"/>
    <w:rsid w:val="00995934"/>
    <w:rsid w:val="00995E1F"/>
    <w:rsid w:val="009963EF"/>
    <w:rsid w:val="00996422"/>
    <w:rsid w:val="00996958"/>
    <w:rsid w:val="00996A8B"/>
    <w:rsid w:val="00996CD4"/>
    <w:rsid w:val="00996D7C"/>
    <w:rsid w:val="00996E23"/>
    <w:rsid w:val="00996EC4"/>
    <w:rsid w:val="00997008"/>
    <w:rsid w:val="0099707A"/>
    <w:rsid w:val="0099731A"/>
    <w:rsid w:val="00997349"/>
    <w:rsid w:val="009973EC"/>
    <w:rsid w:val="009975D0"/>
    <w:rsid w:val="0099786C"/>
    <w:rsid w:val="009979D6"/>
    <w:rsid w:val="00997AC5"/>
    <w:rsid w:val="00997CA3"/>
    <w:rsid w:val="00997DCE"/>
    <w:rsid w:val="00997EF9"/>
    <w:rsid w:val="00997F84"/>
    <w:rsid w:val="009A0033"/>
    <w:rsid w:val="009A0212"/>
    <w:rsid w:val="009A031F"/>
    <w:rsid w:val="009A0325"/>
    <w:rsid w:val="009A0363"/>
    <w:rsid w:val="009A0621"/>
    <w:rsid w:val="009A0874"/>
    <w:rsid w:val="009A0877"/>
    <w:rsid w:val="009A0900"/>
    <w:rsid w:val="009A0946"/>
    <w:rsid w:val="009A0C1F"/>
    <w:rsid w:val="009A0D96"/>
    <w:rsid w:val="009A0ED2"/>
    <w:rsid w:val="009A0FDB"/>
    <w:rsid w:val="009A0FE6"/>
    <w:rsid w:val="009A1090"/>
    <w:rsid w:val="009A1261"/>
    <w:rsid w:val="009A12A5"/>
    <w:rsid w:val="009A1348"/>
    <w:rsid w:val="009A135D"/>
    <w:rsid w:val="009A17D0"/>
    <w:rsid w:val="009A1C13"/>
    <w:rsid w:val="009A1DFF"/>
    <w:rsid w:val="009A1EA9"/>
    <w:rsid w:val="009A1F78"/>
    <w:rsid w:val="009A2015"/>
    <w:rsid w:val="009A2144"/>
    <w:rsid w:val="009A2285"/>
    <w:rsid w:val="009A246A"/>
    <w:rsid w:val="009A267B"/>
    <w:rsid w:val="009A27F1"/>
    <w:rsid w:val="009A2895"/>
    <w:rsid w:val="009A2D3A"/>
    <w:rsid w:val="009A2D49"/>
    <w:rsid w:val="009A2D5B"/>
    <w:rsid w:val="009A3183"/>
    <w:rsid w:val="009A32D7"/>
    <w:rsid w:val="009A32F3"/>
    <w:rsid w:val="009A3543"/>
    <w:rsid w:val="009A3576"/>
    <w:rsid w:val="009A364A"/>
    <w:rsid w:val="009A37CB"/>
    <w:rsid w:val="009A3A6D"/>
    <w:rsid w:val="009A3AB5"/>
    <w:rsid w:val="009A3BA5"/>
    <w:rsid w:val="009A4158"/>
    <w:rsid w:val="009A4197"/>
    <w:rsid w:val="009A41DF"/>
    <w:rsid w:val="009A49E0"/>
    <w:rsid w:val="009A4AA9"/>
    <w:rsid w:val="009A4D13"/>
    <w:rsid w:val="009A4EFC"/>
    <w:rsid w:val="009A516A"/>
    <w:rsid w:val="009A52F9"/>
    <w:rsid w:val="009A557B"/>
    <w:rsid w:val="009A56A7"/>
    <w:rsid w:val="009A5B39"/>
    <w:rsid w:val="009A5D66"/>
    <w:rsid w:val="009A6127"/>
    <w:rsid w:val="009A6198"/>
    <w:rsid w:val="009A62DC"/>
    <w:rsid w:val="009A637B"/>
    <w:rsid w:val="009A6456"/>
    <w:rsid w:val="009A6566"/>
    <w:rsid w:val="009A67E8"/>
    <w:rsid w:val="009A67EE"/>
    <w:rsid w:val="009A6B63"/>
    <w:rsid w:val="009A6B85"/>
    <w:rsid w:val="009A6C74"/>
    <w:rsid w:val="009A6E43"/>
    <w:rsid w:val="009A6EE7"/>
    <w:rsid w:val="009A7154"/>
    <w:rsid w:val="009A74B9"/>
    <w:rsid w:val="009A77D7"/>
    <w:rsid w:val="009A78D1"/>
    <w:rsid w:val="009A7A86"/>
    <w:rsid w:val="009A7BD4"/>
    <w:rsid w:val="009A7DFB"/>
    <w:rsid w:val="009A7E08"/>
    <w:rsid w:val="009B003C"/>
    <w:rsid w:val="009B0312"/>
    <w:rsid w:val="009B06A4"/>
    <w:rsid w:val="009B084F"/>
    <w:rsid w:val="009B0892"/>
    <w:rsid w:val="009B0A46"/>
    <w:rsid w:val="009B0B3A"/>
    <w:rsid w:val="009B0C83"/>
    <w:rsid w:val="009B0E30"/>
    <w:rsid w:val="009B0E84"/>
    <w:rsid w:val="009B0EC6"/>
    <w:rsid w:val="009B0EC8"/>
    <w:rsid w:val="009B10F6"/>
    <w:rsid w:val="009B1823"/>
    <w:rsid w:val="009B1A14"/>
    <w:rsid w:val="009B1BD2"/>
    <w:rsid w:val="009B1C31"/>
    <w:rsid w:val="009B2568"/>
    <w:rsid w:val="009B27AC"/>
    <w:rsid w:val="009B2C4F"/>
    <w:rsid w:val="009B2E47"/>
    <w:rsid w:val="009B2FD9"/>
    <w:rsid w:val="009B3035"/>
    <w:rsid w:val="009B303E"/>
    <w:rsid w:val="009B3627"/>
    <w:rsid w:val="009B3685"/>
    <w:rsid w:val="009B3745"/>
    <w:rsid w:val="009B3C79"/>
    <w:rsid w:val="009B3D47"/>
    <w:rsid w:val="009B405A"/>
    <w:rsid w:val="009B4109"/>
    <w:rsid w:val="009B4250"/>
    <w:rsid w:val="009B45CB"/>
    <w:rsid w:val="009B4821"/>
    <w:rsid w:val="009B489F"/>
    <w:rsid w:val="009B4974"/>
    <w:rsid w:val="009B4C1C"/>
    <w:rsid w:val="009B4C24"/>
    <w:rsid w:val="009B527D"/>
    <w:rsid w:val="009B5303"/>
    <w:rsid w:val="009B5821"/>
    <w:rsid w:val="009B584A"/>
    <w:rsid w:val="009B591D"/>
    <w:rsid w:val="009B5A76"/>
    <w:rsid w:val="009B5A9E"/>
    <w:rsid w:val="009B5C87"/>
    <w:rsid w:val="009B5E9A"/>
    <w:rsid w:val="009B5F78"/>
    <w:rsid w:val="009B637D"/>
    <w:rsid w:val="009B655F"/>
    <w:rsid w:val="009B6685"/>
    <w:rsid w:val="009B67BC"/>
    <w:rsid w:val="009B6A59"/>
    <w:rsid w:val="009B6CA9"/>
    <w:rsid w:val="009B6CC0"/>
    <w:rsid w:val="009B6E76"/>
    <w:rsid w:val="009B6ED2"/>
    <w:rsid w:val="009B70E9"/>
    <w:rsid w:val="009B71DC"/>
    <w:rsid w:val="009B72C2"/>
    <w:rsid w:val="009B7564"/>
    <w:rsid w:val="009B75B3"/>
    <w:rsid w:val="009B7650"/>
    <w:rsid w:val="009B769D"/>
    <w:rsid w:val="009B77B3"/>
    <w:rsid w:val="009B7902"/>
    <w:rsid w:val="009B7B47"/>
    <w:rsid w:val="009B7BB7"/>
    <w:rsid w:val="009B7C33"/>
    <w:rsid w:val="009B7EF1"/>
    <w:rsid w:val="009B7F5B"/>
    <w:rsid w:val="009B7FFA"/>
    <w:rsid w:val="009C00EF"/>
    <w:rsid w:val="009C0162"/>
    <w:rsid w:val="009C016C"/>
    <w:rsid w:val="009C022A"/>
    <w:rsid w:val="009C04A4"/>
    <w:rsid w:val="009C06F0"/>
    <w:rsid w:val="009C09B0"/>
    <w:rsid w:val="009C0BC1"/>
    <w:rsid w:val="009C0DBE"/>
    <w:rsid w:val="009C0F20"/>
    <w:rsid w:val="009C0F62"/>
    <w:rsid w:val="009C1445"/>
    <w:rsid w:val="009C179A"/>
    <w:rsid w:val="009C19BC"/>
    <w:rsid w:val="009C19D2"/>
    <w:rsid w:val="009C1BF9"/>
    <w:rsid w:val="009C1CFF"/>
    <w:rsid w:val="009C1D4B"/>
    <w:rsid w:val="009C1E0C"/>
    <w:rsid w:val="009C2110"/>
    <w:rsid w:val="009C2200"/>
    <w:rsid w:val="009C23CF"/>
    <w:rsid w:val="009C245F"/>
    <w:rsid w:val="009C27B0"/>
    <w:rsid w:val="009C281C"/>
    <w:rsid w:val="009C29D9"/>
    <w:rsid w:val="009C2AB0"/>
    <w:rsid w:val="009C2B69"/>
    <w:rsid w:val="009C2D42"/>
    <w:rsid w:val="009C35B0"/>
    <w:rsid w:val="009C3D88"/>
    <w:rsid w:val="009C42A3"/>
    <w:rsid w:val="009C4330"/>
    <w:rsid w:val="009C4618"/>
    <w:rsid w:val="009C4B76"/>
    <w:rsid w:val="009C4BEE"/>
    <w:rsid w:val="009C4D8C"/>
    <w:rsid w:val="009C50D8"/>
    <w:rsid w:val="009C519A"/>
    <w:rsid w:val="009C520B"/>
    <w:rsid w:val="009C5785"/>
    <w:rsid w:val="009C5874"/>
    <w:rsid w:val="009C59EF"/>
    <w:rsid w:val="009C5AD8"/>
    <w:rsid w:val="009C5B47"/>
    <w:rsid w:val="009C5B58"/>
    <w:rsid w:val="009C5D66"/>
    <w:rsid w:val="009C5E5E"/>
    <w:rsid w:val="009C5F68"/>
    <w:rsid w:val="009C6163"/>
    <w:rsid w:val="009C632B"/>
    <w:rsid w:val="009C6513"/>
    <w:rsid w:val="009C65C0"/>
    <w:rsid w:val="009C65D3"/>
    <w:rsid w:val="009C6768"/>
    <w:rsid w:val="009C6894"/>
    <w:rsid w:val="009C6B3B"/>
    <w:rsid w:val="009C6B7B"/>
    <w:rsid w:val="009C6BA9"/>
    <w:rsid w:val="009C6E5F"/>
    <w:rsid w:val="009C6E93"/>
    <w:rsid w:val="009C6F91"/>
    <w:rsid w:val="009C7183"/>
    <w:rsid w:val="009C71DB"/>
    <w:rsid w:val="009C73C4"/>
    <w:rsid w:val="009C7448"/>
    <w:rsid w:val="009C7AAF"/>
    <w:rsid w:val="009C7B47"/>
    <w:rsid w:val="009C7CE4"/>
    <w:rsid w:val="009C7E97"/>
    <w:rsid w:val="009C7F18"/>
    <w:rsid w:val="009C7F1F"/>
    <w:rsid w:val="009C7F47"/>
    <w:rsid w:val="009C7F7E"/>
    <w:rsid w:val="009C7FB3"/>
    <w:rsid w:val="009D0361"/>
    <w:rsid w:val="009D0686"/>
    <w:rsid w:val="009D0720"/>
    <w:rsid w:val="009D0748"/>
    <w:rsid w:val="009D082D"/>
    <w:rsid w:val="009D0BA9"/>
    <w:rsid w:val="009D0C8D"/>
    <w:rsid w:val="009D0DC6"/>
    <w:rsid w:val="009D0FF0"/>
    <w:rsid w:val="009D10FB"/>
    <w:rsid w:val="009D1342"/>
    <w:rsid w:val="009D1359"/>
    <w:rsid w:val="009D13A6"/>
    <w:rsid w:val="009D15EA"/>
    <w:rsid w:val="009D1B3E"/>
    <w:rsid w:val="009D1ED3"/>
    <w:rsid w:val="009D1F69"/>
    <w:rsid w:val="009D2118"/>
    <w:rsid w:val="009D21E4"/>
    <w:rsid w:val="009D22EA"/>
    <w:rsid w:val="009D2453"/>
    <w:rsid w:val="009D283B"/>
    <w:rsid w:val="009D2916"/>
    <w:rsid w:val="009D29B9"/>
    <w:rsid w:val="009D2A25"/>
    <w:rsid w:val="009D2C9E"/>
    <w:rsid w:val="009D2CBA"/>
    <w:rsid w:val="009D2CDE"/>
    <w:rsid w:val="009D2EA2"/>
    <w:rsid w:val="009D2F5B"/>
    <w:rsid w:val="009D3087"/>
    <w:rsid w:val="009D3295"/>
    <w:rsid w:val="009D3387"/>
    <w:rsid w:val="009D338A"/>
    <w:rsid w:val="009D34BE"/>
    <w:rsid w:val="009D37D7"/>
    <w:rsid w:val="009D38BC"/>
    <w:rsid w:val="009D394E"/>
    <w:rsid w:val="009D3BE6"/>
    <w:rsid w:val="009D3F94"/>
    <w:rsid w:val="009D40C3"/>
    <w:rsid w:val="009D41E9"/>
    <w:rsid w:val="009D422B"/>
    <w:rsid w:val="009D4303"/>
    <w:rsid w:val="009D4455"/>
    <w:rsid w:val="009D45F2"/>
    <w:rsid w:val="009D478C"/>
    <w:rsid w:val="009D486B"/>
    <w:rsid w:val="009D48CA"/>
    <w:rsid w:val="009D49A4"/>
    <w:rsid w:val="009D4A8E"/>
    <w:rsid w:val="009D4C18"/>
    <w:rsid w:val="009D4DA3"/>
    <w:rsid w:val="009D4F83"/>
    <w:rsid w:val="009D548D"/>
    <w:rsid w:val="009D54A9"/>
    <w:rsid w:val="009D56EE"/>
    <w:rsid w:val="009D5728"/>
    <w:rsid w:val="009D5758"/>
    <w:rsid w:val="009D5922"/>
    <w:rsid w:val="009D5BBF"/>
    <w:rsid w:val="009D610C"/>
    <w:rsid w:val="009D62E7"/>
    <w:rsid w:val="009D635A"/>
    <w:rsid w:val="009D6624"/>
    <w:rsid w:val="009D67D5"/>
    <w:rsid w:val="009D6BF6"/>
    <w:rsid w:val="009D6D66"/>
    <w:rsid w:val="009D6EEF"/>
    <w:rsid w:val="009D6F4D"/>
    <w:rsid w:val="009D6FD1"/>
    <w:rsid w:val="009D71F2"/>
    <w:rsid w:val="009D75A4"/>
    <w:rsid w:val="009D75CB"/>
    <w:rsid w:val="009D770F"/>
    <w:rsid w:val="009D785E"/>
    <w:rsid w:val="009D790C"/>
    <w:rsid w:val="009D7D08"/>
    <w:rsid w:val="009D7E55"/>
    <w:rsid w:val="009D7EB3"/>
    <w:rsid w:val="009D7F12"/>
    <w:rsid w:val="009E04A9"/>
    <w:rsid w:val="009E04FB"/>
    <w:rsid w:val="009E0871"/>
    <w:rsid w:val="009E0948"/>
    <w:rsid w:val="009E0A63"/>
    <w:rsid w:val="009E0D63"/>
    <w:rsid w:val="009E1137"/>
    <w:rsid w:val="009E15DA"/>
    <w:rsid w:val="009E176B"/>
    <w:rsid w:val="009E1796"/>
    <w:rsid w:val="009E19D9"/>
    <w:rsid w:val="009E1C02"/>
    <w:rsid w:val="009E1E2C"/>
    <w:rsid w:val="009E1F70"/>
    <w:rsid w:val="009E1F79"/>
    <w:rsid w:val="009E21A4"/>
    <w:rsid w:val="009E21FE"/>
    <w:rsid w:val="009E274A"/>
    <w:rsid w:val="009E27C1"/>
    <w:rsid w:val="009E29B4"/>
    <w:rsid w:val="009E2BE6"/>
    <w:rsid w:val="009E2DBB"/>
    <w:rsid w:val="009E2DD3"/>
    <w:rsid w:val="009E2EAE"/>
    <w:rsid w:val="009E2F97"/>
    <w:rsid w:val="009E3001"/>
    <w:rsid w:val="009E340E"/>
    <w:rsid w:val="009E3644"/>
    <w:rsid w:val="009E3647"/>
    <w:rsid w:val="009E3761"/>
    <w:rsid w:val="009E3790"/>
    <w:rsid w:val="009E3C31"/>
    <w:rsid w:val="009E3FCA"/>
    <w:rsid w:val="009E43E0"/>
    <w:rsid w:val="009E4507"/>
    <w:rsid w:val="009E457F"/>
    <w:rsid w:val="009E4740"/>
    <w:rsid w:val="009E47F2"/>
    <w:rsid w:val="009E4C90"/>
    <w:rsid w:val="009E4EC6"/>
    <w:rsid w:val="009E4FCC"/>
    <w:rsid w:val="009E547A"/>
    <w:rsid w:val="009E5579"/>
    <w:rsid w:val="009E5656"/>
    <w:rsid w:val="009E56B9"/>
    <w:rsid w:val="009E5741"/>
    <w:rsid w:val="009E5917"/>
    <w:rsid w:val="009E5AB4"/>
    <w:rsid w:val="009E641D"/>
    <w:rsid w:val="009E6425"/>
    <w:rsid w:val="009E6938"/>
    <w:rsid w:val="009E6A64"/>
    <w:rsid w:val="009E6BE0"/>
    <w:rsid w:val="009E6D4F"/>
    <w:rsid w:val="009E6FBA"/>
    <w:rsid w:val="009E6FC8"/>
    <w:rsid w:val="009E7789"/>
    <w:rsid w:val="009E7DCA"/>
    <w:rsid w:val="009E7E71"/>
    <w:rsid w:val="009E7E9B"/>
    <w:rsid w:val="009F0124"/>
    <w:rsid w:val="009F0258"/>
    <w:rsid w:val="009F02B7"/>
    <w:rsid w:val="009F02E1"/>
    <w:rsid w:val="009F03EC"/>
    <w:rsid w:val="009F056D"/>
    <w:rsid w:val="009F07FC"/>
    <w:rsid w:val="009F0911"/>
    <w:rsid w:val="009F0922"/>
    <w:rsid w:val="009F0992"/>
    <w:rsid w:val="009F0ABF"/>
    <w:rsid w:val="009F0C16"/>
    <w:rsid w:val="009F0CD1"/>
    <w:rsid w:val="009F0D4C"/>
    <w:rsid w:val="009F0E7C"/>
    <w:rsid w:val="009F0EC1"/>
    <w:rsid w:val="009F0F12"/>
    <w:rsid w:val="009F1668"/>
    <w:rsid w:val="009F16BC"/>
    <w:rsid w:val="009F187B"/>
    <w:rsid w:val="009F1933"/>
    <w:rsid w:val="009F1C38"/>
    <w:rsid w:val="009F1D19"/>
    <w:rsid w:val="009F1D92"/>
    <w:rsid w:val="009F1F7A"/>
    <w:rsid w:val="009F1FBC"/>
    <w:rsid w:val="009F2765"/>
    <w:rsid w:val="009F2A94"/>
    <w:rsid w:val="009F2AAF"/>
    <w:rsid w:val="009F2B6E"/>
    <w:rsid w:val="009F2E7E"/>
    <w:rsid w:val="009F3554"/>
    <w:rsid w:val="009F3593"/>
    <w:rsid w:val="009F35A3"/>
    <w:rsid w:val="009F39A5"/>
    <w:rsid w:val="009F3A2F"/>
    <w:rsid w:val="009F3A43"/>
    <w:rsid w:val="009F3A4B"/>
    <w:rsid w:val="009F3C15"/>
    <w:rsid w:val="009F3E4E"/>
    <w:rsid w:val="009F3F9C"/>
    <w:rsid w:val="009F4196"/>
    <w:rsid w:val="009F41E1"/>
    <w:rsid w:val="009F41F1"/>
    <w:rsid w:val="009F42CF"/>
    <w:rsid w:val="009F4375"/>
    <w:rsid w:val="009F4698"/>
    <w:rsid w:val="009F46C1"/>
    <w:rsid w:val="009F46EF"/>
    <w:rsid w:val="009F483A"/>
    <w:rsid w:val="009F4AB6"/>
    <w:rsid w:val="009F4CBF"/>
    <w:rsid w:val="009F4DCE"/>
    <w:rsid w:val="009F4F05"/>
    <w:rsid w:val="009F54B9"/>
    <w:rsid w:val="009F5534"/>
    <w:rsid w:val="009F5567"/>
    <w:rsid w:val="009F5606"/>
    <w:rsid w:val="009F5BAD"/>
    <w:rsid w:val="009F5C52"/>
    <w:rsid w:val="009F5CA4"/>
    <w:rsid w:val="009F5D5C"/>
    <w:rsid w:val="009F5E58"/>
    <w:rsid w:val="009F5FFA"/>
    <w:rsid w:val="009F601F"/>
    <w:rsid w:val="009F62FD"/>
    <w:rsid w:val="009F634C"/>
    <w:rsid w:val="009F6410"/>
    <w:rsid w:val="009F6457"/>
    <w:rsid w:val="009F6473"/>
    <w:rsid w:val="009F64CD"/>
    <w:rsid w:val="009F66D9"/>
    <w:rsid w:val="009F680B"/>
    <w:rsid w:val="009F6A26"/>
    <w:rsid w:val="009F6ABD"/>
    <w:rsid w:val="009F6B60"/>
    <w:rsid w:val="009F6DEA"/>
    <w:rsid w:val="009F6EB9"/>
    <w:rsid w:val="009F6F11"/>
    <w:rsid w:val="009F7169"/>
    <w:rsid w:val="009F726F"/>
    <w:rsid w:val="009F74F7"/>
    <w:rsid w:val="009F7883"/>
    <w:rsid w:val="009F79BE"/>
    <w:rsid w:val="009F7DA7"/>
    <w:rsid w:val="00A0018E"/>
    <w:rsid w:val="00A001EA"/>
    <w:rsid w:val="00A006E2"/>
    <w:rsid w:val="00A00944"/>
    <w:rsid w:val="00A00B60"/>
    <w:rsid w:val="00A00CBF"/>
    <w:rsid w:val="00A00D64"/>
    <w:rsid w:val="00A00EEC"/>
    <w:rsid w:val="00A01006"/>
    <w:rsid w:val="00A010C7"/>
    <w:rsid w:val="00A02058"/>
    <w:rsid w:val="00A020E1"/>
    <w:rsid w:val="00A0229F"/>
    <w:rsid w:val="00A023BF"/>
    <w:rsid w:val="00A025DD"/>
    <w:rsid w:val="00A0297A"/>
    <w:rsid w:val="00A02AFD"/>
    <w:rsid w:val="00A02B26"/>
    <w:rsid w:val="00A02BEC"/>
    <w:rsid w:val="00A02C1B"/>
    <w:rsid w:val="00A02C96"/>
    <w:rsid w:val="00A02D52"/>
    <w:rsid w:val="00A02FBC"/>
    <w:rsid w:val="00A03012"/>
    <w:rsid w:val="00A0325E"/>
    <w:rsid w:val="00A033B3"/>
    <w:rsid w:val="00A038E8"/>
    <w:rsid w:val="00A0393B"/>
    <w:rsid w:val="00A03A1D"/>
    <w:rsid w:val="00A03B64"/>
    <w:rsid w:val="00A03BAA"/>
    <w:rsid w:val="00A03E27"/>
    <w:rsid w:val="00A03FDA"/>
    <w:rsid w:val="00A040C8"/>
    <w:rsid w:val="00A040D7"/>
    <w:rsid w:val="00A04113"/>
    <w:rsid w:val="00A043B9"/>
    <w:rsid w:val="00A0450B"/>
    <w:rsid w:val="00A04541"/>
    <w:rsid w:val="00A04777"/>
    <w:rsid w:val="00A047DB"/>
    <w:rsid w:val="00A04830"/>
    <w:rsid w:val="00A04A92"/>
    <w:rsid w:val="00A04B53"/>
    <w:rsid w:val="00A04B8A"/>
    <w:rsid w:val="00A04DB3"/>
    <w:rsid w:val="00A04DF0"/>
    <w:rsid w:val="00A04E65"/>
    <w:rsid w:val="00A05120"/>
    <w:rsid w:val="00A053A0"/>
    <w:rsid w:val="00A0559E"/>
    <w:rsid w:val="00A0597B"/>
    <w:rsid w:val="00A05A1F"/>
    <w:rsid w:val="00A05AA6"/>
    <w:rsid w:val="00A05BD0"/>
    <w:rsid w:val="00A05C28"/>
    <w:rsid w:val="00A05DFF"/>
    <w:rsid w:val="00A062E4"/>
    <w:rsid w:val="00A062EA"/>
    <w:rsid w:val="00A06384"/>
    <w:rsid w:val="00A063DA"/>
    <w:rsid w:val="00A0641A"/>
    <w:rsid w:val="00A0648C"/>
    <w:rsid w:val="00A066FF"/>
    <w:rsid w:val="00A067DB"/>
    <w:rsid w:val="00A068D2"/>
    <w:rsid w:val="00A0698E"/>
    <w:rsid w:val="00A06ABB"/>
    <w:rsid w:val="00A06F57"/>
    <w:rsid w:val="00A06FF5"/>
    <w:rsid w:val="00A07065"/>
    <w:rsid w:val="00A0724E"/>
    <w:rsid w:val="00A07289"/>
    <w:rsid w:val="00A07303"/>
    <w:rsid w:val="00A073C2"/>
    <w:rsid w:val="00A07594"/>
    <w:rsid w:val="00A07654"/>
    <w:rsid w:val="00A07656"/>
    <w:rsid w:val="00A07B16"/>
    <w:rsid w:val="00A07D33"/>
    <w:rsid w:val="00A07F53"/>
    <w:rsid w:val="00A07FC5"/>
    <w:rsid w:val="00A10230"/>
    <w:rsid w:val="00A10337"/>
    <w:rsid w:val="00A103C8"/>
    <w:rsid w:val="00A103E4"/>
    <w:rsid w:val="00A10568"/>
    <w:rsid w:val="00A105DB"/>
    <w:rsid w:val="00A106FE"/>
    <w:rsid w:val="00A107B6"/>
    <w:rsid w:val="00A10B48"/>
    <w:rsid w:val="00A10C1E"/>
    <w:rsid w:val="00A10EA6"/>
    <w:rsid w:val="00A111E0"/>
    <w:rsid w:val="00A114B5"/>
    <w:rsid w:val="00A114E9"/>
    <w:rsid w:val="00A115BF"/>
    <w:rsid w:val="00A1197E"/>
    <w:rsid w:val="00A11A89"/>
    <w:rsid w:val="00A11ACA"/>
    <w:rsid w:val="00A11C62"/>
    <w:rsid w:val="00A11D20"/>
    <w:rsid w:val="00A11DFC"/>
    <w:rsid w:val="00A11E0F"/>
    <w:rsid w:val="00A12206"/>
    <w:rsid w:val="00A12301"/>
    <w:rsid w:val="00A12654"/>
    <w:rsid w:val="00A12929"/>
    <w:rsid w:val="00A12A73"/>
    <w:rsid w:val="00A12BEE"/>
    <w:rsid w:val="00A12EE8"/>
    <w:rsid w:val="00A12FD6"/>
    <w:rsid w:val="00A13167"/>
    <w:rsid w:val="00A131A4"/>
    <w:rsid w:val="00A13299"/>
    <w:rsid w:val="00A13631"/>
    <w:rsid w:val="00A13658"/>
    <w:rsid w:val="00A13715"/>
    <w:rsid w:val="00A13851"/>
    <w:rsid w:val="00A1388B"/>
    <w:rsid w:val="00A13B10"/>
    <w:rsid w:val="00A13B3A"/>
    <w:rsid w:val="00A13CD4"/>
    <w:rsid w:val="00A13CF1"/>
    <w:rsid w:val="00A13E0F"/>
    <w:rsid w:val="00A13EB5"/>
    <w:rsid w:val="00A142EA"/>
    <w:rsid w:val="00A1438D"/>
    <w:rsid w:val="00A143C0"/>
    <w:rsid w:val="00A145BE"/>
    <w:rsid w:val="00A145D0"/>
    <w:rsid w:val="00A146B2"/>
    <w:rsid w:val="00A14814"/>
    <w:rsid w:val="00A14AF9"/>
    <w:rsid w:val="00A14C64"/>
    <w:rsid w:val="00A14E45"/>
    <w:rsid w:val="00A14F76"/>
    <w:rsid w:val="00A1508D"/>
    <w:rsid w:val="00A15097"/>
    <w:rsid w:val="00A150B7"/>
    <w:rsid w:val="00A152EF"/>
    <w:rsid w:val="00A153BC"/>
    <w:rsid w:val="00A15443"/>
    <w:rsid w:val="00A157EC"/>
    <w:rsid w:val="00A158D3"/>
    <w:rsid w:val="00A15B00"/>
    <w:rsid w:val="00A15B3D"/>
    <w:rsid w:val="00A15C4E"/>
    <w:rsid w:val="00A15E02"/>
    <w:rsid w:val="00A15F2F"/>
    <w:rsid w:val="00A15F65"/>
    <w:rsid w:val="00A160A2"/>
    <w:rsid w:val="00A16150"/>
    <w:rsid w:val="00A1619D"/>
    <w:rsid w:val="00A1636F"/>
    <w:rsid w:val="00A163A7"/>
    <w:rsid w:val="00A164A9"/>
    <w:rsid w:val="00A16510"/>
    <w:rsid w:val="00A16755"/>
    <w:rsid w:val="00A1686F"/>
    <w:rsid w:val="00A168B8"/>
    <w:rsid w:val="00A16925"/>
    <w:rsid w:val="00A16D5B"/>
    <w:rsid w:val="00A17180"/>
    <w:rsid w:val="00A1722C"/>
    <w:rsid w:val="00A172B6"/>
    <w:rsid w:val="00A17345"/>
    <w:rsid w:val="00A17648"/>
    <w:rsid w:val="00A177D1"/>
    <w:rsid w:val="00A1789B"/>
    <w:rsid w:val="00A179CC"/>
    <w:rsid w:val="00A17C60"/>
    <w:rsid w:val="00A17CB3"/>
    <w:rsid w:val="00A17E27"/>
    <w:rsid w:val="00A17FA0"/>
    <w:rsid w:val="00A20092"/>
    <w:rsid w:val="00A200D2"/>
    <w:rsid w:val="00A20232"/>
    <w:rsid w:val="00A20334"/>
    <w:rsid w:val="00A20339"/>
    <w:rsid w:val="00A203F9"/>
    <w:rsid w:val="00A20557"/>
    <w:rsid w:val="00A205BF"/>
    <w:rsid w:val="00A205D4"/>
    <w:rsid w:val="00A20639"/>
    <w:rsid w:val="00A20A21"/>
    <w:rsid w:val="00A2104B"/>
    <w:rsid w:val="00A21074"/>
    <w:rsid w:val="00A210E9"/>
    <w:rsid w:val="00A218AE"/>
    <w:rsid w:val="00A21A9D"/>
    <w:rsid w:val="00A21AAA"/>
    <w:rsid w:val="00A21C30"/>
    <w:rsid w:val="00A21E51"/>
    <w:rsid w:val="00A21F2E"/>
    <w:rsid w:val="00A2208A"/>
    <w:rsid w:val="00A22132"/>
    <w:rsid w:val="00A22207"/>
    <w:rsid w:val="00A22342"/>
    <w:rsid w:val="00A224CD"/>
    <w:rsid w:val="00A22664"/>
    <w:rsid w:val="00A22886"/>
    <w:rsid w:val="00A22A75"/>
    <w:rsid w:val="00A22B4E"/>
    <w:rsid w:val="00A22D3B"/>
    <w:rsid w:val="00A23243"/>
    <w:rsid w:val="00A232D6"/>
    <w:rsid w:val="00A232F1"/>
    <w:rsid w:val="00A2343D"/>
    <w:rsid w:val="00A23590"/>
    <w:rsid w:val="00A2362F"/>
    <w:rsid w:val="00A23919"/>
    <w:rsid w:val="00A23921"/>
    <w:rsid w:val="00A23AF5"/>
    <w:rsid w:val="00A23B3B"/>
    <w:rsid w:val="00A23B90"/>
    <w:rsid w:val="00A23DD6"/>
    <w:rsid w:val="00A23E0D"/>
    <w:rsid w:val="00A24002"/>
    <w:rsid w:val="00A2420D"/>
    <w:rsid w:val="00A24520"/>
    <w:rsid w:val="00A2470A"/>
    <w:rsid w:val="00A2481C"/>
    <w:rsid w:val="00A24B90"/>
    <w:rsid w:val="00A24C04"/>
    <w:rsid w:val="00A24CCF"/>
    <w:rsid w:val="00A24DA9"/>
    <w:rsid w:val="00A250B3"/>
    <w:rsid w:val="00A2522D"/>
    <w:rsid w:val="00A25296"/>
    <w:rsid w:val="00A253C6"/>
    <w:rsid w:val="00A2567F"/>
    <w:rsid w:val="00A25756"/>
    <w:rsid w:val="00A2585A"/>
    <w:rsid w:val="00A258F0"/>
    <w:rsid w:val="00A25B0B"/>
    <w:rsid w:val="00A25C9D"/>
    <w:rsid w:val="00A261E4"/>
    <w:rsid w:val="00A26377"/>
    <w:rsid w:val="00A26460"/>
    <w:rsid w:val="00A265D9"/>
    <w:rsid w:val="00A2681C"/>
    <w:rsid w:val="00A26883"/>
    <w:rsid w:val="00A26B8F"/>
    <w:rsid w:val="00A26C1E"/>
    <w:rsid w:val="00A26D22"/>
    <w:rsid w:val="00A26D60"/>
    <w:rsid w:val="00A26DFC"/>
    <w:rsid w:val="00A26EE0"/>
    <w:rsid w:val="00A2702B"/>
    <w:rsid w:val="00A273EE"/>
    <w:rsid w:val="00A27498"/>
    <w:rsid w:val="00A276FA"/>
    <w:rsid w:val="00A27711"/>
    <w:rsid w:val="00A278F7"/>
    <w:rsid w:val="00A279DC"/>
    <w:rsid w:val="00A27A96"/>
    <w:rsid w:val="00A27EDA"/>
    <w:rsid w:val="00A27F47"/>
    <w:rsid w:val="00A30277"/>
    <w:rsid w:val="00A3031C"/>
    <w:rsid w:val="00A3037D"/>
    <w:rsid w:val="00A303B8"/>
    <w:rsid w:val="00A30703"/>
    <w:rsid w:val="00A30709"/>
    <w:rsid w:val="00A30BAE"/>
    <w:rsid w:val="00A30D95"/>
    <w:rsid w:val="00A31327"/>
    <w:rsid w:val="00A3135B"/>
    <w:rsid w:val="00A313D0"/>
    <w:rsid w:val="00A31402"/>
    <w:rsid w:val="00A314A9"/>
    <w:rsid w:val="00A31591"/>
    <w:rsid w:val="00A31664"/>
    <w:rsid w:val="00A316BB"/>
    <w:rsid w:val="00A31802"/>
    <w:rsid w:val="00A31E88"/>
    <w:rsid w:val="00A321EE"/>
    <w:rsid w:val="00A321F4"/>
    <w:rsid w:val="00A3226E"/>
    <w:rsid w:val="00A32284"/>
    <w:rsid w:val="00A32543"/>
    <w:rsid w:val="00A325C2"/>
    <w:rsid w:val="00A325CC"/>
    <w:rsid w:val="00A327E2"/>
    <w:rsid w:val="00A327F2"/>
    <w:rsid w:val="00A32873"/>
    <w:rsid w:val="00A329BB"/>
    <w:rsid w:val="00A32C37"/>
    <w:rsid w:val="00A32D53"/>
    <w:rsid w:val="00A33038"/>
    <w:rsid w:val="00A3305B"/>
    <w:rsid w:val="00A3331F"/>
    <w:rsid w:val="00A337E6"/>
    <w:rsid w:val="00A3393A"/>
    <w:rsid w:val="00A33B55"/>
    <w:rsid w:val="00A33BD9"/>
    <w:rsid w:val="00A33C3B"/>
    <w:rsid w:val="00A33FAF"/>
    <w:rsid w:val="00A340FB"/>
    <w:rsid w:val="00A341E3"/>
    <w:rsid w:val="00A34685"/>
    <w:rsid w:val="00A3489E"/>
    <w:rsid w:val="00A349F5"/>
    <w:rsid w:val="00A34DA0"/>
    <w:rsid w:val="00A350D0"/>
    <w:rsid w:val="00A3564E"/>
    <w:rsid w:val="00A3582E"/>
    <w:rsid w:val="00A35A0B"/>
    <w:rsid w:val="00A35BD0"/>
    <w:rsid w:val="00A35E46"/>
    <w:rsid w:val="00A35FAC"/>
    <w:rsid w:val="00A362CB"/>
    <w:rsid w:val="00A36886"/>
    <w:rsid w:val="00A368D3"/>
    <w:rsid w:val="00A368E3"/>
    <w:rsid w:val="00A36BCD"/>
    <w:rsid w:val="00A36BFF"/>
    <w:rsid w:val="00A36E3A"/>
    <w:rsid w:val="00A36F53"/>
    <w:rsid w:val="00A36F5C"/>
    <w:rsid w:val="00A37158"/>
    <w:rsid w:val="00A37413"/>
    <w:rsid w:val="00A3747D"/>
    <w:rsid w:val="00A37A58"/>
    <w:rsid w:val="00A37A59"/>
    <w:rsid w:val="00A37B36"/>
    <w:rsid w:val="00A37D71"/>
    <w:rsid w:val="00A37E05"/>
    <w:rsid w:val="00A37EEE"/>
    <w:rsid w:val="00A4006F"/>
    <w:rsid w:val="00A4015A"/>
    <w:rsid w:val="00A40294"/>
    <w:rsid w:val="00A40348"/>
    <w:rsid w:val="00A403FF"/>
    <w:rsid w:val="00A40531"/>
    <w:rsid w:val="00A40660"/>
    <w:rsid w:val="00A4095F"/>
    <w:rsid w:val="00A40C1E"/>
    <w:rsid w:val="00A40E3E"/>
    <w:rsid w:val="00A41279"/>
    <w:rsid w:val="00A41821"/>
    <w:rsid w:val="00A41AB6"/>
    <w:rsid w:val="00A41C5C"/>
    <w:rsid w:val="00A41EF0"/>
    <w:rsid w:val="00A420E4"/>
    <w:rsid w:val="00A42132"/>
    <w:rsid w:val="00A422A2"/>
    <w:rsid w:val="00A42404"/>
    <w:rsid w:val="00A424E1"/>
    <w:rsid w:val="00A42659"/>
    <w:rsid w:val="00A427C9"/>
    <w:rsid w:val="00A42B87"/>
    <w:rsid w:val="00A42DE5"/>
    <w:rsid w:val="00A4325B"/>
    <w:rsid w:val="00A4339C"/>
    <w:rsid w:val="00A43504"/>
    <w:rsid w:val="00A4392A"/>
    <w:rsid w:val="00A43963"/>
    <w:rsid w:val="00A439B8"/>
    <w:rsid w:val="00A43C7C"/>
    <w:rsid w:val="00A43DB9"/>
    <w:rsid w:val="00A44159"/>
    <w:rsid w:val="00A4424E"/>
    <w:rsid w:val="00A442E8"/>
    <w:rsid w:val="00A44882"/>
    <w:rsid w:val="00A44BCF"/>
    <w:rsid w:val="00A44C32"/>
    <w:rsid w:val="00A44DD1"/>
    <w:rsid w:val="00A44DD6"/>
    <w:rsid w:val="00A44E28"/>
    <w:rsid w:val="00A44F39"/>
    <w:rsid w:val="00A450D1"/>
    <w:rsid w:val="00A4536E"/>
    <w:rsid w:val="00A45371"/>
    <w:rsid w:val="00A4570E"/>
    <w:rsid w:val="00A4579D"/>
    <w:rsid w:val="00A459B1"/>
    <w:rsid w:val="00A45A3B"/>
    <w:rsid w:val="00A45C5B"/>
    <w:rsid w:val="00A45E7D"/>
    <w:rsid w:val="00A45EFA"/>
    <w:rsid w:val="00A46451"/>
    <w:rsid w:val="00A465B6"/>
    <w:rsid w:val="00A46AE4"/>
    <w:rsid w:val="00A46D7E"/>
    <w:rsid w:val="00A46FAD"/>
    <w:rsid w:val="00A4730B"/>
    <w:rsid w:val="00A47406"/>
    <w:rsid w:val="00A47B4B"/>
    <w:rsid w:val="00A5027A"/>
    <w:rsid w:val="00A503EB"/>
    <w:rsid w:val="00A5044D"/>
    <w:rsid w:val="00A507DA"/>
    <w:rsid w:val="00A50B00"/>
    <w:rsid w:val="00A50D49"/>
    <w:rsid w:val="00A50F08"/>
    <w:rsid w:val="00A50FD5"/>
    <w:rsid w:val="00A511FB"/>
    <w:rsid w:val="00A513FC"/>
    <w:rsid w:val="00A513FF"/>
    <w:rsid w:val="00A5141B"/>
    <w:rsid w:val="00A514EB"/>
    <w:rsid w:val="00A51679"/>
    <w:rsid w:val="00A516E5"/>
    <w:rsid w:val="00A51A53"/>
    <w:rsid w:val="00A51BF9"/>
    <w:rsid w:val="00A51D4E"/>
    <w:rsid w:val="00A51FE6"/>
    <w:rsid w:val="00A52122"/>
    <w:rsid w:val="00A5219E"/>
    <w:rsid w:val="00A521E0"/>
    <w:rsid w:val="00A524C8"/>
    <w:rsid w:val="00A5291D"/>
    <w:rsid w:val="00A52AB2"/>
    <w:rsid w:val="00A52AE0"/>
    <w:rsid w:val="00A52D49"/>
    <w:rsid w:val="00A52EDB"/>
    <w:rsid w:val="00A52EF4"/>
    <w:rsid w:val="00A5318E"/>
    <w:rsid w:val="00A53204"/>
    <w:rsid w:val="00A532E0"/>
    <w:rsid w:val="00A538BD"/>
    <w:rsid w:val="00A53CA9"/>
    <w:rsid w:val="00A5432D"/>
    <w:rsid w:val="00A543F1"/>
    <w:rsid w:val="00A5452C"/>
    <w:rsid w:val="00A545AC"/>
    <w:rsid w:val="00A545DD"/>
    <w:rsid w:val="00A5462A"/>
    <w:rsid w:val="00A54766"/>
    <w:rsid w:val="00A547DF"/>
    <w:rsid w:val="00A54A42"/>
    <w:rsid w:val="00A54A90"/>
    <w:rsid w:val="00A54B0B"/>
    <w:rsid w:val="00A54D16"/>
    <w:rsid w:val="00A54DED"/>
    <w:rsid w:val="00A54E6B"/>
    <w:rsid w:val="00A54ED7"/>
    <w:rsid w:val="00A54FAA"/>
    <w:rsid w:val="00A55144"/>
    <w:rsid w:val="00A5524C"/>
    <w:rsid w:val="00A553DF"/>
    <w:rsid w:val="00A554E4"/>
    <w:rsid w:val="00A5579B"/>
    <w:rsid w:val="00A55877"/>
    <w:rsid w:val="00A55AF1"/>
    <w:rsid w:val="00A55BB7"/>
    <w:rsid w:val="00A55D9B"/>
    <w:rsid w:val="00A55E76"/>
    <w:rsid w:val="00A55FA5"/>
    <w:rsid w:val="00A55FB0"/>
    <w:rsid w:val="00A5637C"/>
    <w:rsid w:val="00A565DC"/>
    <w:rsid w:val="00A5662D"/>
    <w:rsid w:val="00A56657"/>
    <w:rsid w:val="00A56710"/>
    <w:rsid w:val="00A56735"/>
    <w:rsid w:val="00A56C2C"/>
    <w:rsid w:val="00A57014"/>
    <w:rsid w:val="00A57139"/>
    <w:rsid w:val="00A57311"/>
    <w:rsid w:val="00A57445"/>
    <w:rsid w:val="00A576B2"/>
    <w:rsid w:val="00A57A3B"/>
    <w:rsid w:val="00A57BD6"/>
    <w:rsid w:val="00A57EC0"/>
    <w:rsid w:val="00A57F96"/>
    <w:rsid w:val="00A60424"/>
    <w:rsid w:val="00A6058E"/>
    <w:rsid w:val="00A60606"/>
    <w:rsid w:val="00A6065A"/>
    <w:rsid w:val="00A6066A"/>
    <w:rsid w:val="00A606AC"/>
    <w:rsid w:val="00A606FC"/>
    <w:rsid w:val="00A607ED"/>
    <w:rsid w:val="00A609BC"/>
    <w:rsid w:val="00A60B32"/>
    <w:rsid w:val="00A60B41"/>
    <w:rsid w:val="00A60B4F"/>
    <w:rsid w:val="00A60C8A"/>
    <w:rsid w:val="00A60E20"/>
    <w:rsid w:val="00A60EBB"/>
    <w:rsid w:val="00A60F13"/>
    <w:rsid w:val="00A611AA"/>
    <w:rsid w:val="00A615A0"/>
    <w:rsid w:val="00A615A2"/>
    <w:rsid w:val="00A615AF"/>
    <w:rsid w:val="00A615BF"/>
    <w:rsid w:val="00A615FC"/>
    <w:rsid w:val="00A616B9"/>
    <w:rsid w:val="00A6179B"/>
    <w:rsid w:val="00A61828"/>
    <w:rsid w:val="00A6189D"/>
    <w:rsid w:val="00A61BAE"/>
    <w:rsid w:val="00A61E1D"/>
    <w:rsid w:val="00A61F65"/>
    <w:rsid w:val="00A6209E"/>
    <w:rsid w:val="00A620AA"/>
    <w:rsid w:val="00A621F3"/>
    <w:rsid w:val="00A623B3"/>
    <w:rsid w:val="00A623EB"/>
    <w:rsid w:val="00A623EF"/>
    <w:rsid w:val="00A62454"/>
    <w:rsid w:val="00A627E0"/>
    <w:rsid w:val="00A62953"/>
    <w:rsid w:val="00A62AF8"/>
    <w:rsid w:val="00A62C4D"/>
    <w:rsid w:val="00A62D28"/>
    <w:rsid w:val="00A63006"/>
    <w:rsid w:val="00A63244"/>
    <w:rsid w:val="00A632F5"/>
    <w:rsid w:val="00A6335E"/>
    <w:rsid w:val="00A6367F"/>
    <w:rsid w:val="00A63872"/>
    <w:rsid w:val="00A639B3"/>
    <w:rsid w:val="00A63A28"/>
    <w:rsid w:val="00A63A37"/>
    <w:rsid w:val="00A63B90"/>
    <w:rsid w:val="00A63C09"/>
    <w:rsid w:val="00A63F4D"/>
    <w:rsid w:val="00A640A5"/>
    <w:rsid w:val="00A64100"/>
    <w:rsid w:val="00A64196"/>
    <w:rsid w:val="00A641C9"/>
    <w:rsid w:val="00A64259"/>
    <w:rsid w:val="00A64439"/>
    <w:rsid w:val="00A64711"/>
    <w:rsid w:val="00A647A9"/>
    <w:rsid w:val="00A649AF"/>
    <w:rsid w:val="00A649B4"/>
    <w:rsid w:val="00A64BC7"/>
    <w:rsid w:val="00A64EB1"/>
    <w:rsid w:val="00A64ED6"/>
    <w:rsid w:val="00A65198"/>
    <w:rsid w:val="00A65417"/>
    <w:rsid w:val="00A65430"/>
    <w:rsid w:val="00A655C8"/>
    <w:rsid w:val="00A6563A"/>
    <w:rsid w:val="00A657CF"/>
    <w:rsid w:val="00A6585D"/>
    <w:rsid w:val="00A65C72"/>
    <w:rsid w:val="00A65EF7"/>
    <w:rsid w:val="00A65FBF"/>
    <w:rsid w:val="00A660A3"/>
    <w:rsid w:val="00A66136"/>
    <w:rsid w:val="00A66242"/>
    <w:rsid w:val="00A6636E"/>
    <w:rsid w:val="00A66851"/>
    <w:rsid w:val="00A669D6"/>
    <w:rsid w:val="00A66AA8"/>
    <w:rsid w:val="00A66BAE"/>
    <w:rsid w:val="00A66BD8"/>
    <w:rsid w:val="00A66F31"/>
    <w:rsid w:val="00A673C4"/>
    <w:rsid w:val="00A67435"/>
    <w:rsid w:val="00A6743F"/>
    <w:rsid w:val="00A676BE"/>
    <w:rsid w:val="00A677C1"/>
    <w:rsid w:val="00A67A8E"/>
    <w:rsid w:val="00A67AC6"/>
    <w:rsid w:val="00A67C81"/>
    <w:rsid w:val="00A67CE0"/>
    <w:rsid w:val="00A70279"/>
    <w:rsid w:val="00A7032C"/>
    <w:rsid w:val="00A706DF"/>
    <w:rsid w:val="00A70713"/>
    <w:rsid w:val="00A70A35"/>
    <w:rsid w:val="00A70B5C"/>
    <w:rsid w:val="00A70BFE"/>
    <w:rsid w:val="00A70E00"/>
    <w:rsid w:val="00A7130A"/>
    <w:rsid w:val="00A7141F"/>
    <w:rsid w:val="00A716A1"/>
    <w:rsid w:val="00A71846"/>
    <w:rsid w:val="00A71950"/>
    <w:rsid w:val="00A719E6"/>
    <w:rsid w:val="00A71A55"/>
    <w:rsid w:val="00A71D6B"/>
    <w:rsid w:val="00A71F00"/>
    <w:rsid w:val="00A71FDB"/>
    <w:rsid w:val="00A7208A"/>
    <w:rsid w:val="00A7227A"/>
    <w:rsid w:val="00A726A3"/>
    <w:rsid w:val="00A726DE"/>
    <w:rsid w:val="00A73242"/>
    <w:rsid w:val="00A73359"/>
    <w:rsid w:val="00A7359A"/>
    <w:rsid w:val="00A73873"/>
    <w:rsid w:val="00A73897"/>
    <w:rsid w:val="00A739AB"/>
    <w:rsid w:val="00A73A68"/>
    <w:rsid w:val="00A73ABA"/>
    <w:rsid w:val="00A73D3D"/>
    <w:rsid w:val="00A73D4C"/>
    <w:rsid w:val="00A73DB9"/>
    <w:rsid w:val="00A744A2"/>
    <w:rsid w:val="00A74598"/>
    <w:rsid w:val="00A745D9"/>
    <w:rsid w:val="00A748D3"/>
    <w:rsid w:val="00A7493F"/>
    <w:rsid w:val="00A74B80"/>
    <w:rsid w:val="00A74E04"/>
    <w:rsid w:val="00A74EF1"/>
    <w:rsid w:val="00A74F6C"/>
    <w:rsid w:val="00A75212"/>
    <w:rsid w:val="00A75374"/>
    <w:rsid w:val="00A7538B"/>
    <w:rsid w:val="00A758D1"/>
    <w:rsid w:val="00A75920"/>
    <w:rsid w:val="00A75959"/>
    <w:rsid w:val="00A75B22"/>
    <w:rsid w:val="00A75DE7"/>
    <w:rsid w:val="00A7634B"/>
    <w:rsid w:val="00A764B9"/>
    <w:rsid w:val="00A76696"/>
    <w:rsid w:val="00A76794"/>
    <w:rsid w:val="00A769D9"/>
    <w:rsid w:val="00A76A52"/>
    <w:rsid w:val="00A76BF2"/>
    <w:rsid w:val="00A7707F"/>
    <w:rsid w:val="00A770A5"/>
    <w:rsid w:val="00A7735F"/>
    <w:rsid w:val="00A774B1"/>
    <w:rsid w:val="00A775D8"/>
    <w:rsid w:val="00A7771C"/>
    <w:rsid w:val="00A777F2"/>
    <w:rsid w:val="00A77A1E"/>
    <w:rsid w:val="00A77AD8"/>
    <w:rsid w:val="00A77BCF"/>
    <w:rsid w:val="00A77C95"/>
    <w:rsid w:val="00A77E51"/>
    <w:rsid w:val="00A77E5D"/>
    <w:rsid w:val="00A806D6"/>
    <w:rsid w:val="00A8092D"/>
    <w:rsid w:val="00A80FA9"/>
    <w:rsid w:val="00A8125B"/>
    <w:rsid w:val="00A8135C"/>
    <w:rsid w:val="00A81633"/>
    <w:rsid w:val="00A81694"/>
    <w:rsid w:val="00A81883"/>
    <w:rsid w:val="00A81D9B"/>
    <w:rsid w:val="00A82125"/>
    <w:rsid w:val="00A8221B"/>
    <w:rsid w:val="00A8222A"/>
    <w:rsid w:val="00A82508"/>
    <w:rsid w:val="00A82847"/>
    <w:rsid w:val="00A82B74"/>
    <w:rsid w:val="00A82B7C"/>
    <w:rsid w:val="00A82C1E"/>
    <w:rsid w:val="00A831F0"/>
    <w:rsid w:val="00A83309"/>
    <w:rsid w:val="00A83525"/>
    <w:rsid w:val="00A83BF1"/>
    <w:rsid w:val="00A83CA0"/>
    <w:rsid w:val="00A84063"/>
    <w:rsid w:val="00A841ED"/>
    <w:rsid w:val="00A84298"/>
    <w:rsid w:val="00A844CE"/>
    <w:rsid w:val="00A84502"/>
    <w:rsid w:val="00A8490E"/>
    <w:rsid w:val="00A84A91"/>
    <w:rsid w:val="00A84C28"/>
    <w:rsid w:val="00A84E1F"/>
    <w:rsid w:val="00A84E7B"/>
    <w:rsid w:val="00A84EBF"/>
    <w:rsid w:val="00A85018"/>
    <w:rsid w:val="00A85237"/>
    <w:rsid w:val="00A8523D"/>
    <w:rsid w:val="00A8542E"/>
    <w:rsid w:val="00A854A8"/>
    <w:rsid w:val="00A85661"/>
    <w:rsid w:val="00A85D10"/>
    <w:rsid w:val="00A85E5C"/>
    <w:rsid w:val="00A85FFF"/>
    <w:rsid w:val="00A86579"/>
    <w:rsid w:val="00A867E7"/>
    <w:rsid w:val="00A869E6"/>
    <w:rsid w:val="00A86A86"/>
    <w:rsid w:val="00A86F01"/>
    <w:rsid w:val="00A86F67"/>
    <w:rsid w:val="00A86FEF"/>
    <w:rsid w:val="00A8706A"/>
    <w:rsid w:val="00A8726F"/>
    <w:rsid w:val="00A87482"/>
    <w:rsid w:val="00A87562"/>
    <w:rsid w:val="00A87EAA"/>
    <w:rsid w:val="00A87F4E"/>
    <w:rsid w:val="00A90134"/>
    <w:rsid w:val="00A901CB"/>
    <w:rsid w:val="00A90300"/>
    <w:rsid w:val="00A904E6"/>
    <w:rsid w:val="00A905F1"/>
    <w:rsid w:val="00A908F6"/>
    <w:rsid w:val="00A909D6"/>
    <w:rsid w:val="00A90A00"/>
    <w:rsid w:val="00A90DA3"/>
    <w:rsid w:val="00A90E27"/>
    <w:rsid w:val="00A90E5A"/>
    <w:rsid w:val="00A91218"/>
    <w:rsid w:val="00A912D6"/>
    <w:rsid w:val="00A913AA"/>
    <w:rsid w:val="00A913C1"/>
    <w:rsid w:val="00A91469"/>
    <w:rsid w:val="00A9164F"/>
    <w:rsid w:val="00A91B9D"/>
    <w:rsid w:val="00A91ECC"/>
    <w:rsid w:val="00A91F3E"/>
    <w:rsid w:val="00A92161"/>
    <w:rsid w:val="00A922E1"/>
    <w:rsid w:val="00A9234F"/>
    <w:rsid w:val="00A92457"/>
    <w:rsid w:val="00A927EE"/>
    <w:rsid w:val="00A92B67"/>
    <w:rsid w:val="00A92B81"/>
    <w:rsid w:val="00A92CCD"/>
    <w:rsid w:val="00A934D1"/>
    <w:rsid w:val="00A934DD"/>
    <w:rsid w:val="00A934FE"/>
    <w:rsid w:val="00A93564"/>
    <w:rsid w:val="00A9368B"/>
    <w:rsid w:val="00A937BA"/>
    <w:rsid w:val="00A93800"/>
    <w:rsid w:val="00A938E5"/>
    <w:rsid w:val="00A93942"/>
    <w:rsid w:val="00A93B74"/>
    <w:rsid w:val="00A93BDA"/>
    <w:rsid w:val="00A93E34"/>
    <w:rsid w:val="00A93FAE"/>
    <w:rsid w:val="00A94960"/>
    <w:rsid w:val="00A949AB"/>
    <w:rsid w:val="00A94A70"/>
    <w:rsid w:val="00A94AE8"/>
    <w:rsid w:val="00A94BB8"/>
    <w:rsid w:val="00A94EEF"/>
    <w:rsid w:val="00A94F91"/>
    <w:rsid w:val="00A9505F"/>
    <w:rsid w:val="00A9508C"/>
    <w:rsid w:val="00A9526D"/>
    <w:rsid w:val="00A95640"/>
    <w:rsid w:val="00A9586F"/>
    <w:rsid w:val="00A95A3E"/>
    <w:rsid w:val="00A95A64"/>
    <w:rsid w:val="00A95E0C"/>
    <w:rsid w:val="00A95E3C"/>
    <w:rsid w:val="00A95ED1"/>
    <w:rsid w:val="00A96058"/>
    <w:rsid w:val="00A963D7"/>
    <w:rsid w:val="00A964E0"/>
    <w:rsid w:val="00A964EC"/>
    <w:rsid w:val="00A96592"/>
    <w:rsid w:val="00A965E1"/>
    <w:rsid w:val="00A9692B"/>
    <w:rsid w:val="00A96B83"/>
    <w:rsid w:val="00A96CF6"/>
    <w:rsid w:val="00A96D7E"/>
    <w:rsid w:val="00A96D8C"/>
    <w:rsid w:val="00A9725B"/>
    <w:rsid w:val="00A9727C"/>
    <w:rsid w:val="00A97666"/>
    <w:rsid w:val="00A976CA"/>
    <w:rsid w:val="00A976DE"/>
    <w:rsid w:val="00A978A6"/>
    <w:rsid w:val="00A97A66"/>
    <w:rsid w:val="00A97B80"/>
    <w:rsid w:val="00A97B8C"/>
    <w:rsid w:val="00A97DBD"/>
    <w:rsid w:val="00A97EF8"/>
    <w:rsid w:val="00A97EF9"/>
    <w:rsid w:val="00A97F65"/>
    <w:rsid w:val="00AA0003"/>
    <w:rsid w:val="00AA05F5"/>
    <w:rsid w:val="00AA0D99"/>
    <w:rsid w:val="00AA0D9A"/>
    <w:rsid w:val="00AA0E05"/>
    <w:rsid w:val="00AA0FC8"/>
    <w:rsid w:val="00AA1264"/>
    <w:rsid w:val="00AA158B"/>
    <w:rsid w:val="00AA1740"/>
    <w:rsid w:val="00AA17E8"/>
    <w:rsid w:val="00AA18D8"/>
    <w:rsid w:val="00AA18FA"/>
    <w:rsid w:val="00AA195A"/>
    <w:rsid w:val="00AA19A4"/>
    <w:rsid w:val="00AA1A01"/>
    <w:rsid w:val="00AA1AC6"/>
    <w:rsid w:val="00AA1D12"/>
    <w:rsid w:val="00AA1EEC"/>
    <w:rsid w:val="00AA1F5D"/>
    <w:rsid w:val="00AA210C"/>
    <w:rsid w:val="00AA2156"/>
    <w:rsid w:val="00AA224E"/>
    <w:rsid w:val="00AA29F2"/>
    <w:rsid w:val="00AA2C20"/>
    <w:rsid w:val="00AA2CD8"/>
    <w:rsid w:val="00AA2E8D"/>
    <w:rsid w:val="00AA30A2"/>
    <w:rsid w:val="00AA3300"/>
    <w:rsid w:val="00AA3581"/>
    <w:rsid w:val="00AA37C6"/>
    <w:rsid w:val="00AA3A05"/>
    <w:rsid w:val="00AA3D3F"/>
    <w:rsid w:val="00AA4023"/>
    <w:rsid w:val="00AA4284"/>
    <w:rsid w:val="00AA461D"/>
    <w:rsid w:val="00AA4738"/>
    <w:rsid w:val="00AA4A1C"/>
    <w:rsid w:val="00AA4A81"/>
    <w:rsid w:val="00AA4C09"/>
    <w:rsid w:val="00AA4C65"/>
    <w:rsid w:val="00AA4F41"/>
    <w:rsid w:val="00AA4F62"/>
    <w:rsid w:val="00AA50C9"/>
    <w:rsid w:val="00AA512A"/>
    <w:rsid w:val="00AA5196"/>
    <w:rsid w:val="00AA548B"/>
    <w:rsid w:val="00AA5584"/>
    <w:rsid w:val="00AA576F"/>
    <w:rsid w:val="00AA57B8"/>
    <w:rsid w:val="00AA5CE4"/>
    <w:rsid w:val="00AA6026"/>
    <w:rsid w:val="00AA6206"/>
    <w:rsid w:val="00AA630A"/>
    <w:rsid w:val="00AA6353"/>
    <w:rsid w:val="00AA63CE"/>
    <w:rsid w:val="00AA65E9"/>
    <w:rsid w:val="00AA67E6"/>
    <w:rsid w:val="00AA69A9"/>
    <w:rsid w:val="00AA69EF"/>
    <w:rsid w:val="00AA6BC1"/>
    <w:rsid w:val="00AA6CB6"/>
    <w:rsid w:val="00AA6D67"/>
    <w:rsid w:val="00AA6E7B"/>
    <w:rsid w:val="00AA6EF0"/>
    <w:rsid w:val="00AA6F21"/>
    <w:rsid w:val="00AA6F9A"/>
    <w:rsid w:val="00AA7C4F"/>
    <w:rsid w:val="00AA7F72"/>
    <w:rsid w:val="00AB001C"/>
    <w:rsid w:val="00AB02BC"/>
    <w:rsid w:val="00AB02C8"/>
    <w:rsid w:val="00AB0579"/>
    <w:rsid w:val="00AB05BC"/>
    <w:rsid w:val="00AB0609"/>
    <w:rsid w:val="00AB06B8"/>
    <w:rsid w:val="00AB06E6"/>
    <w:rsid w:val="00AB08A9"/>
    <w:rsid w:val="00AB0A16"/>
    <w:rsid w:val="00AB0A6B"/>
    <w:rsid w:val="00AB0ADE"/>
    <w:rsid w:val="00AB0B59"/>
    <w:rsid w:val="00AB0CA0"/>
    <w:rsid w:val="00AB0FA0"/>
    <w:rsid w:val="00AB102D"/>
    <w:rsid w:val="00AB1643"/>
    <w:rsid w:val="00AB1705"/>
    <w:rsid w:val="00AB1997"/>
    <w:rsid w:val="00AB1A33"/>
    <w:rsid w:val="00AB1AF2"/>
    <w:rsid w:val="00AB1AF4"/>
    <w:rsid w:val="00AB1E15"/>
    <w:rsid w:val="00AB23B3"/>
    <w:rsid w:val="00AB2857"/>
    <w:rsid w:val="00AB2EB7"/>
    <w:rsid w:val="00AB3016"/>
    <w:rsid w:val="00AB3299"/>
    <w:rsid w:val="00AB3418"/>
    <w:rsid w:val="00AB3491"/>
    <w:rsid w:val="00AB3536"/>
    <w:rsid w:val="00AB3577"/>
    <w:rsid w:val="00AB3579"/>
    <w:rsid w:val="00AB3A38"/>
    <w:rsid w:val="00AB3AAC"/>
    <w:rsid w:val="00AB3B19"/>
    <w:rsid w:val="00AB3E16"/>
    <w:rsid w:val="00AB3E3E"/>
    <w:rsid w:val="00AB3F13"/>
    <w:rsid w:val="00AB406B"/>
    <w:rsid w:val="00AB4157"/>
    <w:rsid w:val="00AB423D"/>
    <w:rsid w:val="00AB4268"/>
    <w:rsid w:val="00AB42D2"/>
    <w:rsid w:val="00AB42FF"/>
    <w:rsid w:val="00AB4300"/>
    <w:rsid w:val="00AB478B"/>
    <w:rsid w:val="00AB4BE6"/>
    <w:rsid w:val="00AB4BFE"/>
    <w:rsid w:val="00AB513E"/>
    <w:rsid w:val="00AB51DA"/>
    <w:rsid w:val="00AB5215"/>
    <w:rsid w:val="00AB53BA"/>
    <w:rsid w:val="00AB57AD"/>
    <w:rsid w:val="00AB583A"/>
    <w:rsid w:val="00AB5C6A"/>
    <w:rsid w:val="00AB5CDD"/>
    <w:rsid w:val="00AB5E67"/>
    <w:rsid w:val="00AB62F8"/>
    <w:rsid w:val="00AB642C"/>
    <w:rsid w:val="00AB644A"/>
    <w:rsid w:val="00AB6458"/>
    <w:rsid w:val="00AB66E3"/>
    <w:rsid w:val="00AB6793"/>
    <w:rsid w:val="00AB6C61"/>
    <w:rsid w:val="00AB6CA0"/>
    <w:rsid w:val="00AB6DDE"/>
    <w:rsid w:val="00AB6E78"/>
    <w:rsid w:val="00AB6F0A"/>
    <w:rsid w:val="00AB7080"/>
    <w:rsid w:val="00AB762A"/>
    <w:rsid w:val="00AB76D5"/>
    <w:rsid w:val="00AB7787"/>
    <w:rsid w:val="00AB78AC"/>
    <w:rsid w:val="00AB7913"/>
    <w:rsid w:val="00AB792E"/>
    <w:rsid w:val="00AB7B4D"/>
    <w:rsid w:val="00AB7C76"/>
    <w:rsid w:val="00AC0169"/>
    <w:rsid w:val="00AC018F"/>
    <w:rsid w:val="00AC028F"/>
    <w:rsid w:val="00AC0623"/>
    <w:rsid w:val="00AC0725"/>
    <w:rsid w:val="00AC0746"/>
    <w:rsid w:val="00AC08C8"/>
    <w:rsid w:val="00AC0A0C"/>
    <w:rsid w:val="00AC0CC3"/>
    <w:rsid w:val="00AC0F6C"/>
    <w:rsid w:val="00AC1281"/>
    <w:rsid w:val="00AC1644"/>
    <w:rsid w:val="00AC1B7C"/>
    <w:rsid w:val="00AC21BA"/>
    <w:rsid w:val="00AC2207"/>
    <w:rsid w:val="00AC22C7"/>
    <w:rsid w:val="00AC23B1"/>
    <w:rsid w:val="00AC26C7"/>
    <w:rsid w:val="00AC2AB5"/>
    <w:rsid w:val="00AC2BA1"/>
    <w:rsid w:val="00AC2D4A"/>
    <w:rsid w:val="00AC2D4E"/>
    <w:rsid w:val="00AC3084"/>
    <w:rsid w:val="00AC3202"/>
    <w:rsid w:val="00AC3431"/>
    <w:rsid w:val="00AC3462"/>
    <w:rsid w:val="00AC37E3"/>
    <w:rsid w:val="00AC38E9"/>
    <w:rsid w:val="00AC3F4B"/>
    <w:rsid w:val="00AC416B"/>
    <w:rsid w:val="00AC45D6"/>
    <w:rsid w:val="00AC498D"/>
    <w:rsid w:val="00AC4D1B"/>
    <w:rsid w:val="00AC4D53"/>
    <w:rsid w:val="00AC4D9E"/>
    <w:rsid w:val="00AC4E2E"/>
    <w:rsid w:val="00AC5339"/>
    <w:rsid w:val="00AC557F"/>
    <w:rsid w:val="00AC5C2A"/>
    <w:rsid w:val="00AC604F"/>
    <w:rsid w:val="00AC61B3"/>
    <w:rsid w:val="00AC63F4"/>
    <w:rsid w:val="00AC6456"/>
    <w:rsid w:val="00AC6464"/>
    <w:rsid w:val="00AC6490"/>
    <w:rsid w:val="00AC654F"/>
    <w:rsid w:val="00AC6786"/>
    <w:rsid w:val="00AC6976"/>
    <w:rsid w:val="00AC69A6"/>
    <w:rsid w:val="00AC6C25"/>
    <w:rsid w:val="00AC71B7"/>
    <w:rsid w:val="00AC7234"/>
    <w:rsid w:val="00AC7470"/>
    <w:rsid w:val="00AC759B"/>
    <w:rsid w:val="00AC7C5C"/>
    <w:rsid w:val="00AC7DE9"/>
    <w:rsid w:val="00AC7E31"/>
    <w:rsid w:val="00AD04AB"/>
    <w:rsid w:val="00AD070F"/>
    <w:rsid w:val="00AD0AAD"/>
    <w:rsid w:val="00AD0C17"/>
    <w:rsid w:val="00AD0D23"/>
    <w:rsid w:val="00AD12BD"/>
    <w:rsid w:val="00AD163D"/>
    <w:rsid w:val="00AD1860"/>
    <w:rsid w:val="00AD19C6"/>
    <w:rsid w:val="00AD1B21"/>
    <w:rsid w:val="00AD1CFC"/>
    <w:rsid w:val="00AD1DFE"/>
    <w:rsid w:val="00AD1F06"/>
    <w:rsid w:val="00AD21BC"/>
    <w:rsid w:val="00AD2224"/>
    <w:rsid w:val="00AD23E9"/>
    <w:rsid w:val="00AD255D"/>
    <w:rsid w:val="00AD284F"/>
    <w:rsid w:val="00AD288C"/>
    <w:rsid w:val="00AD2A90"/>
    <w:rsid w:val="00AD2ACB"/>
    <w:rsid w:val="00AD2D89"/>
    <w:rsid w:val="00AD2D96"/>
    <w:rsid w:val="00AD3042"/>
    <w:rsid w:val="00AD3047"/>
    <w:rsid w:val="00AD31A9"/>
    <w:rsid w:val="00AD32CD"/>
    <w:rsid w:val="00AD33C3"/>
    <w:rsid w:val="00AD34A1"/>
    <w:rsid w:val="00AD370F"/>
    <w:rsid w:val="00AD379F"/>
    <w:rsid w:val="00AD3935"/>
    <w:rsid w:val="00AD394D"/>
    <w:rsid w:val="00AD3BB4"/>
    <w:rsid w:val="00AD3BEC"/>
    <w:rsid w:val="00AD420A"/>
    <w:rsid w:val="00AD4221"/>
    <w:rsid w:val="00AD4487"/>
    <w:rsid w:val="00AD4597"/>
    <w:rsid w:val="00AD460F"/>
    <w:rsid w:val="00AD4777"/>
    <w:rsid w:val="00AD48F9"/>
    <w:rsid w:val="00AD4B00"/>
    <w:rsid w:val="00AD4C34"/>
    <w:rsid w:val="00AD4CC6"/>
    <w:rsid w:val="00AD4D1B"/>
    <w:rsid w:val="00AD4EA7"/>
    <w:rsid w:val="00AD5422"/>
    <w:rsid w:val="00AD570B"/>
    <w:rsid w:val="00AD57E1"/>
    <w:rsid w:val="00AD5921"/>
    <w:rsid w:val="00AD5A93"/>
    <w:rsid w:val="00AD5BFD"/>
    <w:rsid w:val="00AD5E27"/>
    <w:rsid w:val="00AD5F7C"/>
    <w:rsid w:val="00AD6293"/>
    <w:rsid w:val="00AD62B2"/>
    <w:rsid w:val="00AD6429"/>
    <w:rsid w:val="00AD65C0"/>
    <w:rsid w:val="00AD66C0"/>
    <w:rsid w:val="00AD6980"/>
    <w:rsid w:val="00AD6ABB"/>
    <w:rsid w:val="00AD6B67"/>
    <w:rsid w:val="00AD6C7F"/>
    <w:rsid w:val="00AD70C9"/>
    <w:rsid w:val="00AD732B"/>
    <w:rsid w:val="00AD75A6"/>
    <w:rsid w:val="00AD75B7"/>
    <w:rsid w:val="00AD7654"/>
    <w:rsid w:val="00AD7927"/>
    <w:rsid w:val="00AD7A75"/>
    <w:rsid w:val="00AD7D40"/>
    <w:rsid w:val="00AD7E17"/>
    <w:rsid w:val="00AD7F32"/>
    <w:rsid w:val="00AE0160"/>
    <w:rsid w:val="00AE04AA"/>
    <w:rsid w:val="00AE094E"/>
    <w:rsid w:val="00AE0A8C"/>
    <w:rsid w:val="00AE0B09"/>
    <w:rsid w:val="00AE0B2D"/>
    <w:rsid w:val="00AE0D23"/>
    <w:rsid w:val="00AE0DD9"/>
    <w:rsid w:val="00AE0E9E"/>
    <w:rsid w:val="00AE10FA"/>
    <w:rsid w:val="00AE148B"/>
    <w:rsid w:val="00AE14B7"/>
    <w:rsid w:val="00AE1506"/>
    <w:rsid w:val="00AE188C"/>
    <w:rsid w:val="00AE19D1"/>
    <w:rsid w:val="00AE1EAB"/>
    <w:rsid w:val="00AE2205"/>
    <w:rsid w:val="00AE232B"/>
    <w:rsid w:val="00AE249E"/>
    <w:rsid w:val="00AE25A3"/>
    <w:rsid w:val="00AE26F5"/>
    <w:rsid w:val="00AE284A"/>
    <w:rsid w:val="00AE2968"/>
    <w:rsid w:val="00AE2A0C"/>
    <w:rsid w:val="00AE2B44"/>
    <w:rsid w:val="00AE2D15"/>
    <w:rsid w:val="00AE2D58"/>
    <w:rsid w:val="00AE2E92"/>
    <w:rsid w:val="00AE3004"/>
    <w:rsid w:val="00AE34EC"/>
    <w:rsid w:val="00AE3606"/>
    <w:rsid w:val="00AE3627"/>
    <w:rsid w:val="00AE3839"/>
    <w:rsid w:val="00AE3A98"/>
    <w:rsid w:val="00AE3AF4"/>
    <w:rsid w:val="00AE3B44"/>
    <w:rsid w:val="00AE3BFC"/>
    <w:rsid w:val="00AE3D46"/>
    <w:rsid w:val="00AE3D51"/>
    <w:rsid w:val="00AE4039"/>
    <w:rsid w:val="00AE4153"/>
    <w:rsid w:val="00AE42D1"/>
    <w:rsid w:val="00AE4557"/>
    <w:rsid w:val="00AE45D0"/>
    <w:rsid w:val="00AE4675"/>
    <w:rsid w:val="00AE46FF"/>
    <w:rsid w:val="00AE496E"/>
    <w:rsid w:val="00AE4A1F"/>
    <w:rsid w:val="00AE4B57"/>
    <w:rsid w:val="00AE4C55"/>
    <w:rsid w:val="00AE4F01"/>
    <w:rsid w:val="00AE4F75"/>
    <w:rsid w:val="00AE4FB2"/>
    <w:rsid w:val="00AE53BE"/>
    <w:rsid w:val="00AE5440"/>
    <w:rsid w:val="00AE5A49"/>
    <w:rsid w:val="00AE5B95"/>
    <w:rsid w:val="00AE5C22"/>
    <w:rsid w:val="00AE5C73"/>
    <w:rsid w:val="00AE5E95"/>
    <w:rsid w:val="00AE5EA9"/>
    <w:rsid w:val="00AE6433"/>
    <w:rsid w:val="00AE6584"/>
    <w:rsid w:val="00AE69BD"/>
    <w:rsid w:val="00AE6A2D"/>
    <w:rsid w:val="00AE6D12"/>
    <w:rsid w:val="00AE6FA9"/>
    <w:rsid w:val="00AE70C5"/>
    <w:rsid w:val="00AE723D"/>
    <w:rsid w:val="00AE7444"/>
    <w:rsid w:val="00AE75D6"/>
    <w:rsid w:val="00AE7751"/>
    <w:rsid w:val="00AE7752"/>
    <w:rsid w:val="00AE780C"/>
    <w:rsid w:val="00AE7840"/>
    <w:rsid w:val="00AE7918"/>
    <w:rsid w:val="00AE7992"/>
    <w:rsid w:val="00AE7B75"/>
    <w:rsid w:val="00AE7B7D"/>
    <w:rsid w:val="00AE7BBF"/>
    <w:rsid w:val="00AE7C16"/>
    <w:rsid w:val="00AE7C98"/>
    <w:rsid w:val="00AF0311"/>
    <w:rsid w:val="00AF0D72"/>
    <w:rsid w:val="00AF0FDF"/>
    <w:rsid w:val="00AF0FFE"/>
    <w:rsid w:val="00AF1414"/>
    <w:rsid w:val="00AF1434"/>
    <w:rsid w:val="00AF15C3"/>
    <w:rsid w:val="00AF1840"/>
    <w:rsid w:val="00AF18CD"/>
    <w:rsid w:val="00AF19CD"/>
    <w:rsid w:val="00AF1CA5"/>
    <w:rsid w:val="00AF1DB7"/>
    <w:rsid w:val="00AF2184"/>
    <w:rsid w:val="00AF21AF"/>
    <w:rsid w:val="00AF2379"/>
    <w:rsid w:val="00AF25F3"/>
    <w:rsid w:val="00AF28B0"/>
    <w:rsid w:val="00AF2919"/>
    <w:rsid w:val="00AF2B97"/>
    <w:rsid w:val="00AF2C7A"/>
    <w:rsid w:val="00AF2DED"/>
    <w:rsid w:val="00AF3160"/>
    <w:rsid w:val="00AF3560"/>
    <w:rsid w:val="00AF399D"/>
    <w:rsid w:val="00AF3AFC"/>
    <w:rsid w:val="00AF3BE0"/>
    <w:rsid w:val="00AF3C80"/>
    <w:rsid w:val="00AF3C8C"/>
    <w:rsid w:val="00AF406D"/>
    <w:rsid w:val="00AF4095"/>
    <w:rsid w:val="00AF41FC"/>
    <w:rsid w:val="00AF4359"/>
    <w:rsid w:val="00AF440D"/>
    <w:rsid w:val="00AF4447"/>
    <w:rsid w:val="00AF449C"/>
    <w:rsid w:val="00AF44B6"/>
    <w:rsid w:val="00AF457C"/>
    <w:rsid w:val="00AF45F6"/>
    <w:rsid w:val="00AF48E8"/>
    <w:rsid w:val="00AF4ABD"/>
    <w:rsid w:val="00AF5234"/>
    <w:rsid w:val="00AF5363"/>
    <w:rsid w:val="00AF54FE"/>
    <w:rsid w:val="00AF5BCB"/>
    <w:rsid w:val="00AF5C03"/>
    <w:rsid w:val="00AF5CC6"/>
    <w:rsid w:val="00AF5EDC"/>
    <w:rsid w:val="00AF5F78"/>
    <w:rsid w:val="00AF62A6"/>
    <w:rsid w:val="00AF63A9"/>
    <w:rsid w:val="00AF6591"/>
    <w:rsid w:val="00AF66F1"/>
    <w:rsid w:val="00AF6A76"/>
    <w:rsid w:val="00AF6B1B"/>
    <w:rsid w:val="00AF6CB0"/>
    <w:rsid w:val="00AF6DDB"/>
    <w:rsid w:val="00AF6FE2"/>
    <w:rsid w:val="00AF7320"/>
    <w:rsid w:val="00AF7363"/>
    <w:rsid w:val="00AF738A"/>
    <w:rsid w:val="00AF761B"/>
    <w:rsid w:val="00AF7A3D"/>
    <w:rsid w:val="00AF7F09"/>
    <w:rsid w:val="00AF7F0E"/>
    <w:rsid w:val="00AF7F1C"/>
    <w:rsid w:val="00B00234"/>
    <w:rsid w:val="00B002A7"/>
    <w:rsid w:val="00B002BA"/>
    <w:rsid w:val="00B00306"/>
    <w:rsid w:val="00B00D62"/>
    <w:rsid w:val="00B00E18"/>
    <w:rsid w:val="00B01045"/>
    <w:rsid w:val="00B0104A"/>
    <w:rsid w:val="00B010D3"/>
    <w:rsid w:val="00B011E2"/>
    <w:rsid w:val="00B012E6"/>
    <w:rsid w:val="00B01911"/>
    <w:rsid w:val="00B01A60"/>
    <w:rsid w:val="00B01AB2"/>
    <w:rsid w:val="00B01B1C"/>
    <w:rsid w:val="00B01C49"/>
    <w:rsid w:val="00B01CC2"/>
    <w:rsid w:val="00B01F0D"/>
    <w:rsid w:val="00B02014"/>
    <w:rsid w:val="00B02204"/>
    <w:rsid w:val="00B0226D"/>
    <w:rsid w:val="00B023FC"/>
    <w:rsid w:val="00B0249D"/>
    <w:rsid w:val="00B025A9"/>
    <w:rsid w:val="00B02A4C"/>
    <w:rsid w:val="00B02AD0"/>
    <w:rsid w:val="00B03101"/>
    <w:rsid w:val="00B03352"/>
    <w:rsid w:val="00B039CE"/>
    <w:rsid w:val="00B03A93"/>
    <w:rsid w:val="00B03BB8"/>
    <w:rsid w:val="00B03BD3"/>
    <w:rsid w:val="00B03C20"/>
    <w:rsid w:val="00B03D26"/>
    <w:rsid w:val="00B03D3C"/>
    <w:rsid w:val="00B03FAD"/>
    <w:rsid w:val="00B04149"/>
    <w:rsid w:val="00B041C5"/>
    <w:rsid w:val="00B04451"/>
    <w:rsid w:val="00B04AD7"/>
    <w:rsid w:val="00B04CCF"/>
    <w:rsid w:val="00B04D36"/>
    <w:rsid w:val="00B04DA3"/>
    <w:rsid w:val="00B04ED9"/>
    <w:rsid w:val="00B04F11"/>
    <w:rsid w:val="00B05292"/>
    <w:rsid w:val="00B0540A"/>
    <w:rsid w:val="00B05688"/>
    <w:rsid w:val="00B0588E"/>
    <w:rsid w:val="00B05B71"/>
    <w:rsid w:val="00B05D16"/>
    <w:rsid w:val="00B06091"/>
    <w:rsid w:val="00B06479"/>
    <w:rsid w:val="00B0670B"/>
    <w:rsid w:val="00B06771"/>
    <w:rsid w:val="00B06787"/>
    <w:rsid w:val="00B06928"/>
    <w:rsid w:val="00B06C77"/>
    <w:rsid w:val="00B06D89"/>
    <w:rsid w:val="00B07081"/>
    <w:rsid w:val="00B07390"/>
    <w:rsid w:val="00B075EC"/>
    <w:rsid w:val="00B076A7"/>
    <w:rsid w:val="00B076C4"/>
    <w:rsid w:val="00B077FC"/>
    <w:rsid w:val="00B07CBE"/>
    <w:rsid w:val="00B07D65"/>
    <w:rsid w:val="00B07D77"/>
    <w:rsid w:val="00B10073"/>
    <w:rsid w:val="00B100F5"/>
    <w:rsid w:val="00B10161"/>
    <w:rsid w:val="00B10255"/>
    <w:rsid w:val="00B102AA"/>
    <w:rsid w:val="00B103C7"/>
    <w:rsid w:val="00B103C8"/>
    <w:rsid w:val="00B1044D"/>
    <w:rsid w:val="00B10667"/>
    <w:rsid w:val="00B107B9"/>
    <w:rsid w:val="00B108ED"/>
    <w:rsid w:val="00B1092A"/>
    <w:rsid w:val="00B10931"/>
    <w:rsid w:val="00B1093D"/>
    <w:rsid w:val="00B10BE8"/>
    <w:rsid w:val="00B10DF3"/>
    <w:rsid w:val="00B1167A"/>
    <w:rsid w:val="00B11717"/>
    <w:rsid w:val="00B1177A"/>
    <w:rsid w:val="00B1185B"/>
    <w:rsid w:val="00B11882"/>
    <w:rsid w:val="00B11C03"/>
    <w:rsid w:val="00B11DF6"/>
    <w:rsid w:val="00B11E29"/>
    <w:rsid w:val="00B11E2F"/>
    <w:rsid w:val="00B12603"/>
    <w:rsid w:val="00B1283C"/>
    <w:rsid w:val="00B12A8C"/>
    <w:rsid w:val="00B12D84"/>
    <w:rsid w:val="00B13003"/>
    <w:rsid w:val="00B134F4"/>
    <w:rsid w:val="00B13599"/>
    <w:rsid w:val="00B137BE"/>
    <w:rsid w:val="00B13829"/>
    <w:rsid w:val="00B13892"/>
    <w:rsid w:val="00B138B4"/>
    <w:rsid w:val="00B1393B"/>
    <w:rsid w:val="00B13D52"/>
    <w:rsid w:val="00B13EB2"/>
    <w:rsid w:val="00B13EB3"/>
    <w:rsid w:val="00B13EBE"/>
    <w:rsid w:val="00B13F1F"/>
    <w:rsid w:val="00B14251"/>
    <w:rsid w:val="00B142D4"/>
    <w:rsid w:val="00B147CC"/>
    <w:rsid w:val="00B14BFB"/>
    <w:rsid w:val="00B14CB5"/>
    <w:rsid w:val="00B14F33"/>
    <w:rsid w:val="00B15141"/>
    <w:rsid w:val="00B151C6"/>
    <w:rsid w:val="00B15410"/>
    <w:rsid w:val="00B1551F"/>
    <w:rsid w:val="00B15540"/>
    <w:rsid w:val="00B15A5D"/>
    <w:rsid w:val="00B15AC8"/>
    <w:rsid w:val="00B1680F"/>
    <w:rsid w:val="00B16815"/>
    <w:rsid w:val="00B16A06"/>
    <w:rsid w:val="00B16B5F"/>
    <w:rsid w:val="00B16D08"/>
    <w:rsid w:val="00B17022"/>
    <w:rsid w:val="00B1736C"/>
    <w:rsid w:val="00B173B8"/>
    <w:rsid w:val="00B17508"/>
    <w:rsid w:val="00B17744"/>
    <w:rsid w:val="00B17965"/>
    <w:rsid w:val="00B17B70"/>
    <w:rsid w:val="00B17D3E"/>
    <w:rsid w:val="00B17F1F"/>
    <w:rsid w:val="00B17F9B"/>
    <w:rsid w:val="00B20057"/>
    <w:rsid w:val="00B20268"/>
    <w:rsid w:val="00B2041E"/>
    <w:rsid w:val="00B2043A"/>
    <w:rsid w:val="00B20499"/>
    <w:rsid w:val="00B2052A"/>
    <w:rsid w:val="00B20CD7"/>
    <w:rsid w:val="00B20DB2"/>
    <w:rsid w:val="00B20E2B"/>
    <w:rsid w:val="00B20F3D"/>
    <w:rsid w:val="00B21016"/>
    <w:rsid w:val="00B21172"/>
    <w:rsid w:val="00B212E6"/>
    <w:rsid w:val="00B213A7"/>
    <w:rsid w:val="00B21539"/>
    <w:rsid w:val="00B21564"/>
    <w:rsid w:val="00B215F9"/>
    <w:rsid w:val="00B2173A"/>
    <w:rsid w:val="00B217CD"/>
    <w:rsid w:val="00B21858"/>
    <w:rsid w:val="00B21B67"/>
    <w:rsid w:val="00B21C9D"/>
    <w:rsid w:val="00B21CA7"/>
    <w:rsid w:val="00B21CCC"/>
    <w:rsid w:val="00B21FC1"/>
    <w:rsid w:val="00B22472"/>
    <w:rsid w:val="00B22744"/>
    <w:rsid w:val="00B228F6"/>
    <w:rsid w:val="00B22970"/>
    <w:rsid w:val="00B22BF6"/>
    <w:rsid w:val="00B22C6C"/>
    <w:rsid w:val="00B22CE7"/>
    <w:rsid w:val="00B2318D"/>
    <w:rsid w:val="00B2329B"/>
    <w:rsid w:val="00B232CB"/>
    <w:rsid w:val="00B233A9"/>
    <w:rsid w:val="00B2354A"/>
    <w:rsid w:val="00B23618"/>
    <w:rsid w:val="00B2397D"/>
    <w:rsid w:val="00B239CC"/>
    <w:rsid w:val="00B23C57"/>
    <w:rsid w:val="00B23C7B"/>
    <w:rsid w:val="00B23CA0"/>
    <w:rsid w:val="00B23D1C"/>
    <w:rsid w:val="00B23E2E"/>
    <w:rsid w:val="00B241ED"/>
    <w:rsid w:val="00B2421E"/>
    <w:rsid w:val="00B24537"/>
    <w:rsid w:val="00B246D2"/>
    <w:rsid w:val="00B24758"/>
    <w:rsid w:val="00B24A6D"/>
    <w:rsid w:val="00B24AC4"/>
    <w:rsid w:val="00B24CAF"/>
    <w:rsid w:val="00B24F49"/>
    <w:rsid w:val="00B25461"/>
    <w:rsid w:val="00B25585"/>
    <w:rsid w:val="00B2571D"/>
    <w:rsid w:val="00B257BE"/>
    <w:rsid w:val="00B257CE"/>
    <w:rsid w:val="00B259CA"/>
    <w:rsid w:val="00B25A0E"/>
    <w:rsid w:val="00B25A61"/>
    <w:rsid w:val="00B25A70"/>
    <w:rsid w:val="00B25A96"/>
    <w:rsid w:val="00B25BAA"/>
    <w:rsid w:val="00B25BD8"/>
    <w:rsid w:val="00B25E1D"/>
    <w:rsid w:val="00B25F9A"/>
    <w:rsid w:val="00B26097"/>
    <w:rsid w:val="00B2613A"/>
    <w:rsid w:val="00B26385"/>
    <w:rsid w:val="00B263BE"/>
    <w:rsid w:val="00B263E8"/>
    <w:rsid w:val="00B2676C"/>
    <w:rsid w:val="00B269CE"/>
    <w:rsid w:val="00B26B7D"/>
    <w:rsid w:val="00B270D8"/>
    <w:rsid w:val="00B272F1"/>
    <w:rsid w:val="00B2757B"/>
    <w:rsid w:val="00B27C2E"/>
    <w:rsid w:val="00B27D54"/>
    <w:rsid w:val="00B27E52"/>
    <w:rsid w:val="00B27E84"/>
    <w:rsid w:val="00B27FFE"/>
    <w:rsid w:val="00B300CD"/>
    <w:rsid w:val="00B30295"/>
    <w:rsid w:val="00B304B0"/>
    <w:rsid w:val="00B30A50"/>
    <w:rsid w:val="00B30CC9"/>
    <w:rsid w:val="00B30F1E"/>
    <w:rsid w:val="00B3167B"/>
    <w:rsid w:val="00B317EB"/>
    <w:rsid w:val="00B31A49"/>
    <w:rsid w:val="00B31E5F"/>
    <w:rsid w:val="00B322A7"/>
    <w:rsid w:val="00B32535"/>
    <w:rsid w:val="00B32607"/>
    <w:rsid w:val="00B326BE"/>
    <w:rsid w:val="00B32823"/>
    <w:rsid w:val="00B32895"/>
    <w:rsid w:val="00B32BBF"/>
    <w:rsid w:val="00B32C20"/>
    <w:rsid w:val="00B32F7F"/>
    <w:rsid w:val="00B33126"/>
    <w:rsid w:val="00B33452"/>
    <w:rsid w:val="00B334E9"/>
    <w:rsid w:val="00B33588"/>
    <w:rsid w:val="00B336D8"/>
    <w:rsid w:val="00B338CE"/>
    <w:rsid w:val="00B3396B"/>
    <w:rsid w:val="00B33BEE"/>
    <w:rsid w:val="00B33F7C"/>
    <w:rsid w:val="00B34390"/>
    <w:rsid w:val="00B3442C"/>
    <w:rsid w:val="00B34559"/>
    <w:rsid w:val="00B34588"/>
    <w:rsid w:val="00B34651"/>
    <w:rsid w:val="00B346C4"/>
    <w:rsid w:val="00B34993"/>
    <w:rsid w:val="00B34B2D"/>
    <w:rsid w:val="00B34C61"/>
    <w:rsid w:val="00B350D2"/>
    <w:rsid w:val="00B35353"/>
    <w:rsid w:val="00B3539A"/>
    <w:rsid w:val="00B354CD"/>
    <w:rsid w:val="00B3564A"/>
    <w:rsid w:val="00B35857"/>
    <w:rsid w:val="00B35CB3"/>
    <w:rsid w:val="00B35E00"/>
    <w:rsid w:val="00B35F8E"/>
    <w:rsid w:val="00B35FD5"/>
    <w:rsid w:val="00B3603B"/>
    <w:rsid w:val="00B360E2"/>
    <w:rsid w:val="00B3618E"/>
    <w:rsid w:val="00B3628C"/>
    <w:rsid w:val="00B3640B"/>
    <w:rsid w:val="00B369D9"/>
    <w:rsid w:val="00B3706C"/>
    <w:rsid w:val="00B37188"/>
    <w:rsid w:val="00B373D7"/>
    <w:rsid w:val="00B373DE"/>
    <w:rsid w:val="00B37A2D"/>
    <w:rsid w:val="00B37A58"/>
    <w:rsid w:val="00B37B3C"/>
    <w:rsid w:val="00B37C6B"/>
    <w:rsid w:val="00B37CB8"/>
    <w:rsid w:val="00B37E6B"/>
    <w:rsid w:val="00B37F48"/>
    <w:rsid w:val="00B4003E"/>
    <w:rsid w:val="00B40292"/>
    <w:rsid w:val="00B4042C"/>
    <w:rsid w:val="00B40482"/>
    <w:rsid w:val="00B406B2"/>
    <w:rsid w:val="00B40737"/>
    <w:rsid w:val="00B40751"/>
    <w:rsid w:val="00B40AA7"/>
    <w:rsid w:val="00B40BE5"/>
    <w:rsid w:val="00B40CF1"/>
    <w:rsid w:val="00B40D73"/>
    <w:rsid w:val="00B40EDA"/>
    <w:rsid w:val="00B40F81"/>
    <w:rsid w:val="00B4110D"/>
    <w:rsid w:val="00B411A3"/>
    <w:rsid w:val="00B41263"/>
    <w:rsid w:val="00B412CB"/>
    <w:rsid w:val="00B413D7"/>
    <w:rsid w:val="00B41579"/>
    <w:rsid w:val="00B41637"/>
    <w:rsid w:val="00B416D8"/>
    <w:rsid w:val="00B41B34"/>
    <w:rsid w:val="00B41CEA"/>
    <w:rsid w:val="00B425D3"/>
    <w:rsid w:val="00B42786"/>
    <w:rsid w:val="00B42879"/>
    <w:rsid w:val="00B42A03"/>
    <w:rsid w:val="00B42DDF"/>
    <w:rsid w:val="00B42DF5"/>
    <w:rsid w:val="00B430D3"/>
    <w:rsid w:val="00B4379E"/>
    <w:rsid w:val="00B437BD"/>
    <w:rsid w:val="00B4394A"/>
    <w:rsid w:val="00B43985"/>
    <w:rsid w:val="00B439FA"/>
    <w:rsid w:val="00B43CEC"/>
    <w:rsid w:val="00B43D38"/>
    <w:rsid w:val="00B43D4D"/>
    <w:rsid w:val="00B43E04"/>
    <w:rsid w:val="00B43E17"/>
    <w:rsid w:val="00B43E18"/>
    <w:rsid w:val="00B440CF"/>
    <w:rsid w:val="00B4418B"/>
    <w:rsid w:val="00B44342"/>
    <w:rsid w:val="00B443C5"/>
    <w:rsid w:val="00B4466E"/>
    <w:rsid w:val="00B4485B"/>
    <w:rsid w:val="00B449FB"/>
    <w:rsid w:val="00B44E71"/>
    <w:rsid w:val="00B44F54"/>
    <w:rsid w:val="00B44FFF"/>
    <w:rsid w:val="00B450DC"/>
    <w:rsid w:val="00B451C8"/>
    <w:rsid w:val="00B453AD"/>
    <w:rsid w:val="00B456F6"/>
    <w:rsid w:val="00B45A61"/>
    <w:rsid w:val="00B45AC0"/>
    <w:rsid w:val="00B45B62"/>
    <w:rsid w:val="00B45CE2"/>
    <w:rsid w:val="00B463AC"/>
    <w:rsid w:val="00B464E4"/>
    <w:rsid w:val="00B46501"/>
    <w:rsid w:val="00B46513"/>
    <w:rsid w:val="00B4664D"/>
    <w:rsid w:val="00B46D6D"/>
    <w:rsid w:val="00B46ECB"/>
    <w:rsid w:val="00B474BB"/>
    <w:rsid w:val="00B4752D"/>
    <w:rsid w:val="00B47545"/>
    <w:rsid w:val="00B47784"/>
    <w:rsid w:val="00B4783F"/>
    <w:rsid w:val="00B47858"/>
    <w:rsid w:val="00B47BAF"/>
    <w:rsid w:val="00B47CB0"/>
    <w:rsid w:val="00B47CEF"/>
    <w:rsid w:val="00B50122"/>
    <w:rsid w:val="00B50261"/>
    <w:rsid w:val="00B5026A"/>
    <w:rsid w:val="00B504F7"/>
    <w:rsid w:val="00B50586"/>
    <w:rsid w:val="00B506BC"/>
    <w:rsid w:val="00B50810"/>
    <w:rsid w:val="00B50933"/>
    <w:rsid w:val="00B509C0"/>
    <w:rsid w:val="00B50E09"/>
    <w:rsid w:val="00B512DB"/>
    <w:rsid w:val="00B51420"/>
    <w:rsid w:val="00B51526"/>
    <w:rsid w:val="00B51534"/>
    <w:rsid w:val="00B51717"/>
    <w:rsid w:val="00B517F1"/>
    <w:rsid w:val="00B5182F"/>
    <w:rsid w:val="00B51A40"/>
    <w:rsid w:val="00B5238F"/>
    <w:rsid w:val="00B5241C"/>
    <w:rsid w:val="00B52726"/>
    <w:rsid w:val="00B527EE"/>
    <w:rsid w:val="00B52897"/>
    <w:rsid w:val="00B52989"/>
    <w:rsid w:val="00B529F2"/>
    <w:rsid w:val="00B52AF0"/>
    <w:rsid w:val="00B52C62"/>
    <w:rsid w:val="00B52D6B"/>
    <w:rsid w:val="00B52EC8"/>
    <w:rsid w:val="00B532B7"/>
    <w:rsid w:val="00B53323"/>
    <w:rsid w:val="00B534CA"/>
    <w:rsid w:val="00B5370C"/>
    <w:rsid w:val="00B538FF"/>
    <w:rsid w:val="00B53A2C"/>
    <w:rsid w:val="00B53E23"/>
    <w:rsid w:val="00B53EF5"/>
    <w:rsid w:val="00B542BA"/>
    <w:rsid w:val="00B5436E"/>
    <w:rsid w:val="00B5459D"/>
    <w:rsid w:val="00B5476F"/>
    <w:rsid w:val="00B5497D"/>
    <w:rsid w:val="00B54989"/>
    <w:rsid w:val="00B54C34"/>
    <w:rsid w:val="00B54CC5"/>
    <w:rsid w:val="00B54E41"/>
    <w:rsid w:val="00B54EB0"/>
    <w:rsid w:val="00B55140"/>
    <w:rsid w:val="00B552C9"/>
    <w:rsid w:val="00B553B3"/>
    <w:rsid w:val="00B553CF"/>
    <w:rsid w:val="00B553E9"/>
    <w:rsid w:val="00B554BB"/>
    <w:rsid w:val="00B5553E"/>
    <w:rsid w:val="00B555B8"/>
    <w:rsid w:val="00B5585D"/>
    <w:rsid w:val="00B55A7B"/>
    <w:rsid w:val="00B55ACA"/>
    <w:rsid w:val="00B55B41"/>
    <w:rsid w:val="00B55B89"/>
    <w:rsid w:val="00B5618E"/>
    <w:rsid w:val="00B561BD"/>
    <w:rsid w:val="00B561C4"/>
    <w:rsid w:val="00B561FA"/>
    <w:rsid w:val="00B564C9"/>
    <w:rsid w:val="00B566E0"/>
    <w:rsid w:val="00B5685D"/>
    <w:rsid w:val="00B568E0"/>
    <w:rsid w:val="00B56B1E"/>
    <w:rsid w:val="00B56BD7"/>
    <w:rsid w:val="00B56C1C"/>
    <w:rsid w:val="00B56E91"/>
    <w:rsid w:val="00B56F22"/>
    <w:rsid w:val="00B56F4C"/>
    <w:rsid w:val="00B570EC"/>
    <w:rsid w:val="00B5710A"/>
    <w:rsid w:val="00B57464"/>
    <w:rsid w:val="00B57482"/>
    <w:rsid w:val="00B574BA"/>
    <w:rsid w:val="00B5777E"/>
    <w:rsid w:val="00B57861"/>
    <w:rsid w:val="00B57A04"/>
    <w:rsid w:val="00B57A51"/>
    <w:rsid w:val="00B57DEC"/>
    <w:rsid w:val="00B60074"/>
    <w:rsid w:val="00B602FC"/>
    <w:rsid w:val="00B603D3"/>
    <w:rsid w:val="00B60407"/>
    <w:rsid w:val="00B60553"/>
    <w:rsid w:val="00B6059C"/>
    <w:rsid w:val="00B6073D"/>
    <w:rsid w:val="00B60984"/>
    <w:rsid w:val="00B60991"/>
    <w:rsid w:val="00B609F0"/>
    <w:rsid w:val="00B60E6E"/>
    <w:rsid w:val="00B6112D"/>
    <w:rsid w:val="00B6150C"/>
    <w:rsid w:val="00B6156C"/>
    <w:rsid w:val="00B619AF"/>
    <w:rsid w:val="00B61B85"/>
    <w:rsid w:val="00B61CFF"/>
    <w:rsid w:val="00B61F08"/>
    <w:rsid w:val="00B61F70"/>
    <w:rsid w:val="00B6204B"/>
    <w:rsid w:val="00B6237B"/>
    <w:rsid w:val="00B623C9"/>
    <w:rsid w:val="00B6240C"/>
    <w:rsid w:val="00B62894"/>
    <w:rsid w:val="00B629F8"/>
    <w:rsid w:val="00B62A18"/>
    <w:rsid w:val="00B62A94"/>
    <w:rsid w:val="00B631DF"/>
    <w:rsid w:val="00B631FE"/>
    <w:rsid w:val="00B63545"/>
    <w:rsid w:val="00B63870"/>
    <w:rsid w:val="00B63964"/>
    <w:rsid w:val="00B63F75"/>
    <w:rsid w:val="00B63FCE"/>
    <w:rsid w:val="00B640AB"/>
    <w:rsid w:val="00B64124"/>
    <w:rsid w:val="00B6431A"/>
    <w:rsid w:val="00B64398"/>
    <w:rsid w:val="00B64484"/>
    <w:rsid w:val="00B645F8"/>
    <w:rsid w:val="00B6492A"/>
    <w:rsid w:val="00B64A44"/>
    <w:rsid w:val="00B64E77"/>
    <w:rsid w:val="00B65152"/>
    <w:rsid w:val="00B6515C"/>
    <w:rsid w:val="00B652B0"/>
    <w:rsid w:val="00B652ED"/>
    <w:rsid w:val="00B654CB"/>
    <w:rsid w:val="00B65771"/>
    <w:rsid w:val="00B65845"/>
    <w:rsid w:val="00B65D2F"/>
    <w:rsid w:val="00B664EC"/>
    <w:rsid w:val="00B664ED"/>
    <w:rsid w:val="00B664EF"/>
    <w:rsid w:val="00B66801"/>
    <w:rsid w:val="00B6688B"/>
    <w:rsid w:val="00B668B4"/>
    <w:rsid w:val="00B66D6C"/>
    <w:rsid w:val="00B66E5C"/>
    <w:rsid w:val="00B66F9A"/>
    <w:rsid w:val="00B66FFC"/>
    <w:rsid w:val="00B6741F"/>
    <w:rsid w:val="00B676B6"/>
    <w:rsid w:val="00B678CC"/>
    <w:rsid w:val="00B6796C"/>
    <w:rsid w:val="00B67B16"/>
    <w:rsid w:val="00B67B2B"/>
    <w:rsid w:val="00B67BC3"/>
    <w:rsid w:val="00B67FCC"/>
    <w:rsid w:val="00B7021B"/>
    <w:rsid w:val="00B70333"/>
    <w:rsid w:val="00B70574"/>
    <w:rsid w:val="00B705D6"/>
    <w:rsid w:val="00B7077D"/>
    <w:rsid w:val="00B7083D"/>
    <w:rsid w:val="00B70A49"/>
    <w:rsid w:val="00B70AB3"/>
    <w:rsid w:val="00B70D25"/>
    <w:rsid w:val="00B70D8E"/>
    <w:rsid w:val="00B70EDB"/>
    <w:rsid w:val="00B70F2F"/>
    <w:rsid w:val="00B710EF"/>
    <w:rsid w:val="00B713A0"/>
    <w:rsid w:val="00B7199B"/>
    <w:rsid w:val="00B71A5D"/>
    <w:rsid w:val="00B71A6E"/>
    <w:rsid w:val="00B71A91"/>
    <w:rsid w:val="00B71A9E"/>
    <w:rsid w:val="00B71BEC"/>
    <w:rsid w:val="00B71C00"/>
    <w:rsid w:val="00B71E1C"/>
    <w:rsid w:val="00B71E27"/>
    <w:rsid w:val="00B71F12"/>
    <w:rsid w:val="00B71F68"/>
    <w:rsid w:val="00B722C2"/>
    <w:rsid w:val="00B72317"/>
    <w:rsid w:val="00B72408"/>
    <w:rsid w:val="00B7273B"/>
    <w:rsid w:val="00B72770"/>
    <w:rsid w:val="00B727B8"/>
    <w:rsid w:val="00B727CB"/>
    <w:rsid w:val="00B7290E"/>
    <w:rsid w:val="00B72959"/>
    <w:rsid w:val="00B72E55"/>
    <w:rsid w:val="00B730B7"/>
    <w:rsid w:val="00B73453"/>
    <w:rsid w:val="00B7348E"/>
    <w:rsid w:val="00B735CA"/>
    <w:rsid w:val="00B7369A"/>
    <w:rsid w:val="00B737C7"/>
    <w:rsid w:val="00B73943"/>
    <w:rsid w:val="00B73B22"/>
    <w:rsid w:val="00B73B89"/>
    <w:rsid w:val="00B73E00"/>
    <w:rsid w:val="00B73E31"/>
    <w:rsid w:val="00B73E82"/>
    <w:rsid w:val="00B73FDA"/>
    <w:rsid w:val="00B74019"/>
    <w:rsid w:val="00B74497"/>
    <w:rsid w:val="00B74A0D"/>
    <w:rsid w:val="00B74EB8"/>
    <w:rsid w:val="00B74EC0"/>
    <w:rsid w:val="00B7500E"/>
    <w:rsid w:val="00B7535B"/>
    <w:rsid w:val="00B75447"/>
    <w:rsid w:val="00B7544B"/>
    <w:rsid w:val="00B75542"/>
    <w:rsid w:val="00B75667"/>
    <w:rsid w:val="00B7568E"/>
    <w:rsid w:val="00B7573F"/>
    <w:rsid w:val="00B758FA"/>
    <w:rsid w:val="00B75A5C"/>
    <w:rsid w:val="00B7646F"/>
    <w:rsid w:val="00B76715"/>
    <w:rsid w:val="00B7682E"/>
    <w:rsid w:val="00B76BD7"/>
    <w:rsid w:val="00B76CE8"/>
    <w:rsid w:val="00B77062"/>
    <w:rsid w:val="00B7709F"/>
    <w:rsid w:val="00B770A1"/>
    <w:rsid w:val="00B77104"/>
    <w:rsid w:val="00B77405"/>
    <w:rsid w:val="00B774CC"/>
    <w:rsid w:val="00B777EA"/>
    <w:rsid w:val="00B77819"/>
    <w:rsid w:val="00B77B57"/>
    <w:rsid w:val="00B77C6A"/>
    <w:rsid w:val="00B77D8A"/>
    <w:rsid w:val="00B77F14"/>
    <w:rsid w:val="00B80437"/>
    <w:rsid w:val="00B80529"/>
    <w:rsid w:val="00B8053A"/>
    <w:rsid w:val="00B8069D"/>
    <w:rsid w:val="00B80795"/>
    <w:rsid w:val="00B8084B"/>
    <w:rsid w:val="00B80A5C"/>
    <w:rsid w:val="00B80B21"/>
    <w:rsid w:val="00B80F5B"/>
    <w:rsid w:val="00B81578"/>
    <w:rsid w:val="00B8166A"/>
    <w:rsid w:val="00B81684"/>
    <w:rsid w:val="00B816A2"/>
    <w:rsid w:val="00B817F4"/>
    <w:rsid w:val="00B818F8"/>
    <w:rsid w:val="00B81D10"/>
    <w:rsid w:val="00B81E96"/>
    <w:rsid w:val="00B81F1C"/>
    <w:rsid w:val="00B820AE"/>
    <w:rsid w:val="00B821A8"/>
    <w:rsid w:val="00B821AB"/>
    <w:rsid w:val="00B821F5"/>
    <w:rsid w:val="00B8267B"/>
    <w:rsid w:val="00B8284D"/>
    <w:rsid w:val="00B82944"/>
    <w:rsid w:val="00B82A8C"/>
    <w:rsid w:val="00B82D30"/>
    <w:rsid w:val="00B83077"/>
    <w:rsid w:val="00B830D7"/>
    <w:rsid w:val="00B830F7"/>
    <w:rsid w:val="00B83176"/>
    <w:rsid w:val="00B8321E"/>
    <w:rsid w:val="00B832B5"/>
    <w:rsid w:val="00B83328"/>
    <w:rsid w:val="00B83727"/>
    <w:rsid w:val="00B8378B"/>
    <w:rsid w:val="00B837F5"/>
    <w:rsid w:val="00B839EB"/>
    <w:rsid w:val="00B83AC3"/>
    <w:rsid w:val="00B83B47"/>
    <w:rsid w:val="00B83BC3"/>
    <w:rsid w:val="00B83DAC"/>
    <w:rsid w:val="00B83DF6"/>
    <w:rsid w:val="00B84411"/>
    <w:rsid w:val="00B84648"/>
    <w:rsid w:val="00B847EE"/>
    <w:rsid w:val="00B8489E"/>
    <w:rsid w:val="00B84BE8"/>
    <w:rsid w:val="00B84BFE"/>
    <w:rsid w:val="00B84F2A"/>
    <w:rsid w:val="00B85076"/>
    <w:rsid w:val="00B852AE"/>
    <w:rsid w:val="00B85441"/>
    <w:rsid w:val="00B855A8"/>
    <w:rsid w:val="00B8563B"/>
    <w:rsid w:val="00B85781"/>
    <w:rsid w:val="00B85837"/>
    <w:rsid w:val="00B85A13"/>
    <w:rsid w:val="00B85F67"/>
    <w:rsid w:val="00B8618E"/>
    <w:rsid w:val="00B862C5"/>
    <w:rsid w:val="00B86315"/>
    <w:rsid w:val="00B8644B"/>
    <w:rsid w:val="00B86557"/>
    <w:rsid w:val="00B86991"/>
    <w:rsid w:val="00B86D87"/>
    <w:rsid w:val="00B87198"/>
    <w:rsid w:val="00B87307"/>
    <w:rsid w:val="00B87324"/>
    <w:rsid w:val="00B87774"/>
    <w:rsid w:val="00B87809"/>
    <w:rsid w:val="00B87B9C"/>
    <w:rsid w:val="00B87C60"/>
    <w:rsid w:val="00B87D23"/>
    <w:rsid w:val="00B87E99"/>
    <w:rsid w:val="00B9013C"/>
    <w:rsid w:val="00B90165"/>
    <w:rsid w:val="00B9036E"/>
    <w:rsid w:val="00B9054C"/>
    <w:rsid w:val="00B9076E"/>
    <w:rsid w:val="00B9090A"/>
    <w:rsid w:val="00B90CDB"/>
    <w:rsid w:val="00B90DAB"/>
    <w:rsid w:val="00B910B0"/>
    <w:rsid w:val="00B910C8"/>
    <w:rsid w:val="00B91356"/>
    <w:rsid w:val="00B91956"/>
    <w:rsid w:val="00B91A35"/>
    <w:rsid w:val="00B91A42"/>
    <w:rsid w:val="00B91E9D"/>
    <w:rsid w:val="00B922C4"/>
    <w:rsid w:val="00B9268A"/>
    <w:rsid w:val="00B926E0"/>
    <w:rsid w:val="00B92881"/>
    <w:rsid w:val="00B92956"/>
    <w:rsid w:val="00B92AD4"/>
    <w:rsid w:val="00B92BF1"/>
    <w:rsid w:val="00B92C0E"/>
    <w:rsid w:val="00B92F7E"/>
    <w:rsid w:val="00B9309E"/>
    <w:rsid w:val="00B932E1"/>
    <w:rsid w:val="00B93A6D"/>
    <w:rsid w:val="00B93AC2"/>
    <w:rsid w:val="00B93C36"/>
    <w:rsid w:val="00B93D15"/>
    <w:rsid w:val="00B93E5A"/>
    <w:rsid w:val="00B93F30"/>
    <w:rsid w:val="00B94054"/>
    <w:rsid w:val="00B94253"/>
    <w:rsid w:val="00B942ED"/>
    <w:rsid w:val="00B9436E"/>
    <w:rsid w:val="00B94521"/>
    <w:rsid w:val="00B946E7"/>
    <w:rsid w:val="00B94759"/>
    <w:rsid w:val="00B94A8C"/>
    <w:rsid w:val="00B94FEC"/>
    <w:rsid w:val="00B9504C"/>
    <w:rsid w:val="00B950E8"/>
    <w:rsid w:val="00B952B0"/>
    <w:rsid w:val="00B952BB"/>
    <w:rsid w:val="00B95372"/>
    <w:rsid w:val="00B954FC"/>
    <w:rsid w:val="00B9561A"/>
    <w:rsid w:val="00B957B0"/>
    <w:rsid w:val="00B95A04"/>
    <w:rsid w:val="00B95A42"/>
    <w:rsid w:val="00B95C49"/>
    <w:rsid w:val="00B95EEF"/>
    <w:rsid w:val="00B95F2C"/>
    <w:rsid w:val="00B95FD7"/>
    <w:rsid w:val="00B96228"/>
    <w:rsid w:val="00B962CF"/>
    <w:rsid w:val="00B96313"/>
    <w:rsid w:val="00B96403"/>
    <w:rsid w:val="00B966B7"/>
    <w:rsid w:val="00B96709"/>
    <w:rsid w:val="00B96B35"/>
    <w:rsid w:val="00B96C2C"/>
    <w:rsid w:val="00B96CF0"/>
    <w:rsid w:val="00B96DA2"/>
    <w:rsid w:val="00B97059"/>
    <w:rsid w:val="00B971B9"/>
    <w:rsid w:val="00B97568"/>
    <w:rsid w:val="00B976C5"/>
    <w:rsid w:val="00B977E6"/>
    <w:rsid w:val="00B97BAB"/>
    <w:rsid w:val="00B97D1B"/>
    <w:rsid w:val="00BA0304"/>
    <w:rsid w:val="00BA036F"/>
    <w:rsid w:val="00BA047F"/>
    <w:rsid w:val="00BA04BB"/>
    <w:rsid w:val="00BA05EA"/>
    <w:rsid w:val="00BA067F"/>
    <w:rsid w:val="00BA06A2"/>
    <w:rsid w:val="00BA098E"/>
    <w:rsid w:val="00BA0AF0"/>
    <w:rsid w:val="00BA0B42"/>
    <w:rsid w:val="00BA0C20"/>
    <w:rsid w:val="00BA0C68"/>
    <w:rsid w:val="00BA0C85"/>
    <w:rsid w:val="00BA0DD4"/>
    <w:rsid w:val="00BA0E06"/>
    <w:rsid w:val="00BA13E0"/>
    <w:rsid w:val="00BA141F"/>
    <w:rsid w:val="00BA1704"/>
    <w:rsid w:val="00BA17C4"/>
    <w:rsid w:val="00BA1A8A"/>
    <w:rsid w:val="00BA1B38"/>
    <w:rsid w:val="00BA1D07"/>
    <w:rsid w:val="00BA21CB"/>
    <w:rsid w:val="00BA265E"/>
    <w:rsid w:val="00BA270E"/>
    <w:rsid w:val="00BA2729"/>
    <w:rsid w:val="00BA283C"/>
    <w:rsid w:val="00BA2878"/>
    <w:rsid w:val="00BA2AEB"/>
    <w:rsid w:val="00BA2B41"/>
    <w:rsid w:val="00BA2CEB"/>
    <w:rsid w:val="00BA2CFD"/>
    <w:rsid w:val="00BA2FF4"/>
    <w:rsid w:val="00BA320A"/>
    <w:rsid w:val="00BA3229"/>
    <w:rsid w:val="00BA3580"/>
    <w:rsid w:val="00BA3603"/>
    <w:rsid w:val="00BA388C"/>
    <w:rsid w:val="00BA3974"/>
    <w:rsid w:val="00BA3BBD"/>
    <w:rsid w:val="00BA3C13"/>
    <w:rsid w:val="00BA3CC9"/>
    <w:rsid w:val="00BA3D2F"/>
    <w:rsid w:val="00BA3ED4"/>
    <w:rsid w:val="00BA3F29"/>
    <w:rsid w:val="00BA40BE"/>
    <w:rsid w:val="00BA48E0"/>
    <w:rsid w:val="00BA4A97"/>
    <w:rsid w:val="00BA4B66"/>
    <w:rsid w:val="00BA4CF4"/>
    <w:rsid w:val="00BA5023"/>
    <w:rsid w:val="00BA512A"/>
    <w:rsid w:val="00BA5199"/>
    <w:rsid w:val="00BA537A"/>
    <w:rsid w:val="00BA54FB"/>
    <w:rsid w:val="00BA55B3"/>
    <w:rsid w:val="00BA5671"/>
    <w:rsid w:val="00BA5984"/>
    <w:rsid w:val="00BA5A25"/>
    <w:rsid w:val="00BA5A66"/>
    <w:rsid w:val="00BA5BE2"/>
    <w:rsid w:val="00BA5C97"/>
    <w:rsid w:val="00BA5DAD"/>
    <w:rsid w:val="00BA5DD8"/>
    <w:rsid w:val="00BA5EFB"/>
    <w:rsid w:val="00BA6559"/>
    <w:rsid w:val="00BA659A"/>
    <w:rsid w:val="00BA680A"/>
    <w:rsid w:val="00BA689D"/>
    <w:rsid w:val="00BA68C1"/>
    <w:rsid w:val="00BA69FE"/>
    <w:rsid w:val="00BA6A85"/>
    <w:rsid w:val="00BA6AFD"/>
    <w:rsid w:val="00BA6B80"/>
    <w:rsid w:val="00BA6D50"/>
    <w:rsid w:val="00BA7074"/>
    <w:rsid w:val="00BA70B9"/>
    <w:rsid w:val="00BA712E"/>
    <w:rsid w:val="00BA7290"/>
    <w:rsid w:val="00BA7325"/>
    <w:rsid w:val="00BA7423"/>
    <w:rsid w:val="00BA7688"/>
    <w:rsid w:val="00BA782E"/>
    <w:rsid w:val="00BA7859"/>
    <w:rsid w:val="00BA788A"/>
    <w:rsid w:val="00BA7950"/>
    <w:rsid w:val="00BA7AF7"/>
    <w:rsid w:val="00BA7B5E"/>
    <w:rsid w:val="00BA7B5F"/>
    <w:rsid w:val="00BA7E79"/>
    <w:rsid w:val="00BA7EB0"/>
    <w:rsid w:val="00BA7F19"/>
    <w:rsid w:val="00BA7F53"/>
    <w:rsid w:val="00BB008F"/>
    <w:rsid w:val="00BB022D"/>
    <w:rsid w:val="00BB02E2"/>
    <w:rsid w:val="00BB033F"/>
    <w:rsid w:val="00BB03A9"/>
    <w:rsid w:val="00BB0528"/>
    <w:rsid w:val="00BB052C"/>
    <w:rsid w:val="00BB070E"/>
    <w:rsid w:val="00BB0B64"/>
    <w:rsid w:val="00BB0D75"/>
    <w:rsid w:val="00BB0DB8"/>
    <w:rsid w:val="00BB1076"/>
    <w:rsid w:val="00BB1286"/>
    <w:rsid w:val="00BB1347"/>
    <w:rsid w:val="00BB1786"/>
    <w:rsid w:val="00BB1C30"/>
    <w:rsid w:val="00BB1C4F"/>
    <w:rsid w:val="00BB1C6F"/>
    <w:rsid w:val="00BB1CB0"/>
    <w:rsid w:val="00BB1F0E"/>
    <w:rsid w:val="00BB20E7"/>
    <w:rsid w:val="00BB21C9"/>
    <w:rsid w:val="00BB225D"/>
    <w:rsid w:val="00BB24C0"/>
    <w:rsid w:val="00BB2677"/>
    <w:rsid w:val="00BB277B"/>
    <w:rsid w:val="00BB2835"/>
    <w:rsid w:val="00BB284D"/>
    <w:rsid w:val="00BB2A2E"/>
    <w:rsid w:val="00BB2A9B"/>
    <w:rsid w:val="00BB2C1B"/>
    <w:rsid w:val="00BB2E3A"/>
    <w:rsid w:val="00BB32BF"/>
    <w:rsid w:val="00BB365A"/>
    <w:rsid w:val="00BB37B0"/>
    <w:rsid w:val="00BB3D91"/>
    <w:rsid w:val="00BB3F4C"/>
    <w:rsid w:val="00BB3F68"/>
    <w:rsid w:val="00BB418A"/>
    <w:rsid w:val="00BB41DB"/>
    <w:rsid w:val="00BB456A"/>
    <w:rsid w:val="00BB45BD"/>
    <w:rsid w:val="00BB46A9"/>
    <w:rsid w:val="00BB4865"/>
    <w:rsid w:val="00BB4A42"/>
    <w:rsid w:val="00BB4D33"/>
    <w:rsid w:val="00BB4ECA"/>
    <w:rsid w:val="00BB4FEF"/>
    <w:rsid w:val="00BB5075"/>
    <w:rsid w:val="00BB52C3"/>
    <w:rsid w:val="00BB5321"/>
    <w:rsid w:val="00BB56F2"/>
    <w:rsid w:val="00BB57E0"/>
    <w:rsid w:val="00BB5846"/>
    <w:rsid w:val="00BB591F"/>
    <w:rsid w:val="00BB5AF4"/>
    <w:rsid w:val="00BB5B21"/>
    <w:rsid w:val="00BB5B7B"/>
    <w:rsid w:val="00BB61B1"/>
    <w:rsid w:val="00BB61DC"/>
    <w:rsid w:val="00BB6258"/>
    <w:rsid w:val="00BB6431"/>
    <w:rsid w:val="00BB645D"/>
    <w:rsid w:val="00BB6472"/>
    <w:rsid w:val="00BB6963"/>
    <w:rsid w:val="00BB6E5C"/>
    <w:rsid w:val="00BB71EC"/>
    <w:rsid w:val="00BB724B"/>
    <w:rsid w:val="00BB740F"/>
    <w:rsid w:val="00BB746B"/>
    <w:rsid w:val="00BB7530"/>
    <w:rsid w:val="00BB77BF"/>
    <w:rsid w:val="00BB7DB1"/>
    <w:rsid w:val="00BB7DD7"/>
    <w:rsid w:val="00BB7E7E"/>
    <w:rsid w:val="00BC0054"/>
    <w:rsid w:val="00BC05A9"/>
    <w:rsid w:val="00BC05EA"/>
    <w:rsid w:val="00BC0AE6"/>
    <w:rsid w:val="00BC0C4A"/>
    <w:rsid w:val="00BC0FAF"/>
    <w:rsid w:val="00BC105A"/>
    <w:rsid w:val="00BC1091"/>
    <w:rsid w:val="00BC1582"/>
    <w:rsid w:val="00BC1605"/>
    <w:rsid w:val="00BC16BF"/>
    <w:rsid w:val="00BC1A3E"/>
    <w:rsid w:val="00BC1B4B"/>
    <w:rsid w:val="00BC1C33"/>
    <w:rsid w:val="00BC1DE6"/>
    <w:rsid w:val="00BC201A"/>
    <w:rsid w:val="00BC24ED"/>
    <w:rsid w:val="00BC285D"/>
    <w:rsid w:val="00BC2BC7"/>
    <w:rsid w:val="00BC2DB4"/>
    <w:rsid w:val="00BC2F45"/>
    <w:rsid w:val="00BC2F6B"/>
    <w:rsid w:val="00BC344E"/>
    <w:rsid w:val="00BC35AF"/>
    <w:rsid w:val="00BC362F"/>
    <w:rsid w:val="00BC36F9"/>
    <w:rsid w:val="00BC38B8"/>
    <w:rsid w:val="00BC3C37"/>
    <w:rsid w:val="00BC3C99"/>
    <w:rsid w:val="00BC3CF8"/>
    <w:rsid w:val="00BC3DB1"/>
    <w:rsid w:val="00BC3F24"/>
    <w:rsid w:val="00BC400D"/>
    <w:rsid w:val="00BC44D6"/>
    <w:rsid w:val="00BC4B8A"/>
    <w:rsid w:val="00BC4B9C"/>
    <w:rsid w:val="00BC4E58"/>
    <w:rsid w:val="00BC5181"/>
    <w:rsid w:val="00BC52BA"/>
    <w:rsid w:val="00BC56C1"/>
    <w:rsid w:val="00BC59ED"/>
    <w:rsid w:val="00BC5BE8"/>
    <w:rsid w:val="00BC5C66"/>
    <w:rsid w:val="00BC5CE2"/>
    <w:rsid w:val="00BC5CED"/>
    <w:rsid w:val="00BC6000"/>
    <w:rsid w:val="00BC642E"/>
    <w:rsid w:val="00BC66C2"/>
    <w:rsid w:val="00BC6742"/>
    <w:rsid w:val="00BC71C5"/>
    <w:rsid w:val="00BC7307"/>
    <w:rsid w:val="00BC7659"/>
    <w:rsid w:val="00BC7771"/>
    <w:rsid w:val="00BC7823"/>
    <w:rsid w:val="00BC78BF"/>
    <w:rsid w:val="00BC791C"/>
    <w:rsid w:val="00BC7A42"/>
    <w:rsid w:val="00BC7E6E"/>
    <w:rsid w:val="00BD013E"/>
    <w:rsid w:val="00BD02D0"/>
    <w:rsid w:val="00BD0383"/>
    <w:rsid w:val="00BD0573"/>
    <w:rsid w:val="00BD082C"/>
    <w:rsid w:val="00BD0AD8"/>
    <w:rsid w:val="00BD0CC9"/>
    <w:rsid w:val="00BD0F1C"/>
    <w:rsid w:val="00BD0FC4"/>
    <w:rsid w:val="00BD1122"/>
    <w:rsid w:val="00BD13B0"/>
    <w:rsid w:val="00BD13ED"/>
    <w:rsid w:val="00BD140B"/>
    <w:rsid w:val="00BD1504"/>
    <w:rsid w:val="00BD1749"/>
    <w:rsid w:val="00BD1FC3"/>
    <w:rsid w:val="00BD2004"/>
    <w:rsid w:val="00BD22E4"/>
    <w:rsid w:val="00BD238C"/>
    <w:rsid w:val="00BD264C"/>
    <w:rsid w:val="00BD29E3"/>
    <w:rsid w:val="00BD2A08"/>
    <w:rsid w:val="00BD2E7E"/>
    <w:rsid w:val="00BD2F55"/>
    <w:rsid w:val="00BD3141"/>
    <w:rsid w:val="00BD3837"/>
    <w:rsid w:val="00BD385B"/>
    <w:rsid w:val="00BD386B"/>
    <w:rsid w:val="00BD39C0"/>
    <w:rsid w:val="00BD3C69"/>
    <w:rsid w:val="00BD3D7A"/>
    <w:rsid w:val="00BD426D"/>
    <w:rsid w:val="00BD42FD"/>
    <w:rsid w:val="00BD4305"/>
    <w:rsid w:val="00BD4355"/>
    <w:rsid w:val="00BD4A64"/>
    <w:rsid w:val="00BD4B1C"/>
    <w:rsid w:val="00BD4C30"/>
    <w:rsid w:val="00BD4EB6"/>
    <w:rsid w:val="00BD4F0E"/>
    <w:rsid w:val="00BD4F8E"/>
    <w:rsid w:val="00BD52E6"/>
    <w:rsid w:val="00BD5310"/>
    <w:rsid w:val="00BD592A"/>
    <w:rsid w:val="00BD5A26"/>
    <w:rsid w:val="00BD5A27"/>
    <w:rsid w:val="00BD5A74"/>
    <w:rsid w:val="00BD5D33"/>
    <w:rsid w:val="00BD5D4D"/>
    <w:rsid w:val="00BD5D99"/>
    <w:rsid w:val="00BD5F23"/>
    <w:rsid w:val="00BD614C"/>
    <w:rsid w:val="00BD6206"/>
    <w:rsid w:val="00BD6409"/>
    <w:rsid w:val="00BD6509"/>
    <w:rsid w:val="00BD673B"/>
    <w:rsid w:val="00BD689C"/>
    <w:rsid w:val="00BD6909"/>
    <w:rsid w:val="00BD6A22"/>
    <w:rsid w:val="00BD6F7F"/>
    <w:rsid w:val="00BD7317"/>
    <w:rsid w:val="00BD7408"/>
    <w:rsid w:val="00BD751C"/>
    <w:rsid w:val="00BD7532"/>
    <w:rsid w:val="00BD7607"/>
    <w:rsid w:val="00BD78B8"/>
    <w:rsid w:val="00BD797D"/>
    <w:rsid w:val="00BD7A82"/>
    <w:rsid w:val="00BD7EB4"/>
    <w:rsid w:val="00BD7EFA"/>
    <w:rsid w:val="00BD7F9E"/>
    <w:rsid w:val="00BE0242"/>
    <w:rsid w:val="00BE067E"/>
    <w:rsid w:val="00BE072F"/>
    <w:rsid w:val="00BE0A9B"/>
    <w:rsid w:val="00BE0C3B"/>
    <w:rsid w:val="00BE1069"/>
    <w:rsid w:val="00BE12B8"/>
    <w:rsid w:val="00BE13B8"/>
    <w:rsid w:val="00BE1524"/>
    <w:rsid w:val="00BE197A"/>
    <w:rsid w:val="00BE1A06"/>
    <w:rsid w:val="00BE1ADC"/>
    <w:rsid w:val="00BE1B3A"/>
    <w:rsid w:val="00BE1B63"/>
    <w:rsid w:val="00BE23B3"/>
    <w:rsid w:val="00BE26B4"/>
    <w:rsid w:val="00BE2AE0"/>
    <w:rsid w:val="00BE2E99"/>
    <w:rsid w:val="00BE3121"/>
    <w:rsid w:val="00BE3218"/>
    <w:rsid w:val="00BE331D"/>
    <w:rsid w:val="00BE373A"/>
    <w:rsid w:val="00BE3AFA"/>
    <w:rsid w:val="00BE3C67"/>
    <w:rsid w:val="00BE3F52"/>
    <w:rsid w:val="00BE403F"/>
    <w:rsid w:val="00BE4314"/>
    <w:rsid w:val="00BE45C1"/>
    <w:rsid w:val="00BE45F4"/>
    <w:rsid w:val="00BE4A06"/>
    <w:rsid w:val="00BE4A21"/>
    <w:rsid w:val="00BE4C08"/>
    <w:rsid w:val="00BE4CBA"/>
    <w:rsid w:val="00BE4E4B"/>
    <w:rsid w:val="00BE4F12"/>
    <w:rsid w:val="00BE50AF"/>
    <w:rsid w:val="00BE51C7"/>
    <w:rsid w:val="00BE53BF"/>
    <w:rsid w:val="00BE5434"/>
    <w:rsid w:val="00BE5515"/>
    <w:rsid w:val="00BE5613"/>
    <w:rsid w:val="00BE5626"/>
    <w:rsid w:val="00BE5813"/>
    <w:rsid w:val="00BE58E7"/>
    <w:rsid w:val="00BE5A76"/>
    <w:rsid w:val="00BE5B1C"/>
    <w:rsid w:val="00BE5C7E"/>
    <w:rsid w:val="00BE5CD9"/>
    <w:rsid w:val="00BE5E32"/>
    <w:rsid w:val="00BE620C"/>
    <w:rsid w:val="00BE637C"/>
    <w:rsid w:val="00BE65B3"/>
    <w:rsid w:val="00BE6697"/>
    <w:rsid w:val="00BE68B9"/>
    <w:rsid w:val="00BE6B97"/>
    <w:rsid w:val="00BE6CD9"/>
    <w:rsid w:val="00BE70E8"/>
    <w:rsid w:val="00BE71BC"/>
    <w:rsid w:val="00BE7265"/>
    <w:rsid w:val="00BE757D"/>
    <w:rsid w:val="00BE7662"/>
    <w:rsid w:val="00BE7A80"/>
    <w:rsid w:val="00BE7B27"/>
    <w:rsid w:val="00BE7D11"/>
    <w:rsid w:val="00BE7D92"/>
    <w:rsid w:val="00BF00FA"/>
    <w:rsid w:val="00BF0178"/>
    <w:rsid w:val="00BF02E6"/>
    <w:rsid w:val="00BF04E4"/>
    <w:rsid w:val="00BF0A66"/>
    <w:rsid w:val="00BF0FFB"/>
    <w:rsid w:val="00BF10D2"/>
    <w:rsid w:val="00BF10D6"/>
    <w:rsid w:val="00BF120B"/>
    <w:rsid w:val="00BF1298"/>
    <w:rsid w:val="00BF1309"/>
    <w:rsid w:val="00BF1446"/>
    <w:rsid w:val="00BF15C5"/>
    <w:rsid w:val="00BF17E0"/>
    <w:rsid w:val="00BF18B9"/>
    <w:rsid w:val="00BF1B70"/>
    <w:rsid w:val="00BF1E9F"/>
    <w:rsid w:val="00BF210A"/>
    <w:rsid w:val="00BF21BE"/>
    <w:rsid w:val="00BF220D"/>
    <w:rsid w:val="00BF238E"/>
    <w:rsid w:val="00BF2484"/>
    <w:rsid w:val="00BF2817"/>
    <w:rsid w:val="00BF289A"/>
    <w:rsid w:val="00BF293D"/>
    <w:rsid w:val="00BF29CE"/>
    <w:rsid w:val="00BF2C28"/>
    <w:rsid w:val="00BF2C65"/>
    <w:rsid w:val="00BF2F9C"/>
    <w:rsid w:val="00BF31CB"/>
    <w:rsid w:val="00BF32DB"/>
    <w:rsid w:val="00BF35B8"/>
    <w:rsid w:val="00BF367E"/>
    <w:rsid w:val="00BF3AE6"/>
    <w:rsid w:val="00BF3C10"/>
    <w:rsid w:val="00BF3CFC"/>
    <w:rsid w:val="00BF3ECD"/>
    <w:rsid w:val="00BF4402"/>
    <w:rsid w:val="00BF44BB"/>
    <w:rsid w:val="00BF455F"/>
    <w:rsid w:val="00BF46BC"/>
    <w:rsid w:val="00BF46F1"/>
    <w:rsid w:val="00BF4923"/>
    <w:rsid w:val="00BF4987"/>
    <w:rsid w:val="00BF4B69"/>
    <w:rsid w:val="00BF4D62"/>
    <w:rsid w:val="00BF4EEC"/>
    <w:rsid w:val="00BF4FEC"/>
    <w:rsid w:val="00BF5350"/>
    <w:rsid w:val="00BF54E3"/>
    <w:rsid w:val="00BF55BB"/>
    <w:rsid w:val="00BF55D0"/>
    <w:rsid w:val="00BF5623"/>
    <w:rsid w:val="00BF56A8"/>
    <w:rsid w:val="00BF577B"/>
    <w:rsid w:val="00BF5877"/>
    <w:rsid w:val="00BF6065"/>
    <w:rsid w:val="00BF608F"/>
    <w:rsid w:val="00BF60E3"/>
    <w:rsid w:val="00BF6154"/>
    <w:rsid w:val="00BF647E"/>
    <w:rsid w:val="00BF6597"/>
    <w:rsid w:val="00BF699F"/>
    <w:rsid w:val="00BF6A60"/>
    <w:rsid w:val="00BF6AE7"/>
    <w:rsid w:val="00BF6BC0"/>
    <w:rsid w:val="00BF6C07"/>
    <w:rsid w:val="00BF6FBF"/>
    <w:rsid w:val="00BF70A1"/>
    <w:rsid w:val="00BF70F8"/>
    <w:rsid w:val="00BF7540"/>
    <w:rsid w:val="00BF78E1"/>
    <w:rsid w:val="00BF79A4"/>
    <w:rsid w:val="00BF7B73"/>
    <w:rsid w:val="00BF7CDD"/>
    <w:rsid w:val="00BF7D43"/>
    <w:rsid w:val="00BF7FE5"/>
    <w:rsid w:val="00C003F3"/>
    <w:rsid w:val="00C00400"/>
    <w:rsid w:val="00C007CA"/>
    <w:rsid w:val="00C00879"/>
    <w:rsid w:val="00C009E5"/>
    <w:rsid w:val="00C00CD7"/>
    <w:rsid w:val="00C00F1A"/>
    <w:rsid w:val="00C010F5"/>
    <w:rsid w:val="00C014F8"/>
    <w:rsid w:val="00C01799"/>
    <w:rsid w:val="00C01835"/>
    <w:rsid w:val="00C01A71"/>
    <w:rsid w:val="00C01B4A"/>
    <w:rsid w:val="00C01DFD"/>
    <w:rsid w:val="00C02192"/>
    <w:rsid w:val="00C02392"/>
    <w:rsid w:val="00C0243C"/>
    <w:rsid w:val="00C02571"/>
    <w:rsid w:val="00C0267D"/>
    <w:rsid w:val="00C0279C"/>
    <w:rsid w:val="00C02934"/>
    <w:rsid w:val="00C02B9D"/>
    <w:rsid w:val="00C02C95"/>
    <w:rsid w:val="00C02CDE"/>
    <w:rsid w:val="00C03096"/>
    <w:rsid w:val="00C032F2"/>
    <w:rsid w:val="00C03660"/>
    <w:rsid w:val="00C03B7B"/>
    <w:rsid w:val="00C03C30"/>
    <w:rsid w:val="00C04339"/>
    <w:rsid w:val="00C049AB"/>
    <w:rsid w:val="00C04C68"/>
    <w:rsid w:val="00C04C6C"/>
    <w:rsid w:val="00C04CE1"/>
    <w:rsid w:val="00C04DC7"/>
    <w:rsid w:val="00C04DE2"/>
    <w:rsid w:val="00C04F3E"/>
    <w:rsid w:val="00C0515B"/>
    <w:rsid w:val="00C05395"/>
    <w:rsid w:val="00C057E0"/>
    <w:rsid w:val="00C05863"/>
    <w:rsid w:val="00C05C20"/>
    <w:rsid w:val="00C05D29"/>
    <w:rsid w:val="00C05D67"/>
    <w:rsid w:val="00C05FC8"/>
    <w:rsid w:val="00C06031"/>
    <w:rsid w:val="00C06066"/>
    <w:rsid w:val="00C06251"/>
    <w:rsid w:val="00C063B1"/>
    <w:rsid w:val="00C06405"/>
    <w:rsid w:val="00C0648A"/>
    <w:rsid w:val="00C067A4"/>
    <w:rsid w:val="00C0687D"/>
    <w:rsid w:val="00C06ED8"/>
    <w:rsid w:val="00C06EFE"/>
    <w:rsid w:val="00C06F8C"/>
    <w:rsid w:val="00C0704C"/>
    <w:rsid w:val="00C071F8"/>
    <w:rsid w:val="00C076D3"/>
    <w:rsid w:val="00C0791A"/>
    <w:rsid w:val="00C07936"/>
    <w:rsid w:val="00C0796D"/>
    <w:rsid w:val="00C07A6C"/>
    <w:rsid w:val="00C07A84"/>
    <w:rsid w:val="00C07AE3"/>
    <w:rsid w:val="00C07AE4"/>
    <w:rsid w:val="00C07AE7"/>
    <w:rsid w:val="00C07C05"/>
    <w:rsid w:val="00C07C38"/>
    <w:rsid w:val="00C07C5C"/>
    <w:rsid w:val="00C07C8A"/>
    <w:rsid w:val="00C07D48"/>
    <w:rsid w:val="00C10087"/>
    <w:rsid w:val="00C104CE"/>
    <w:rsid w:val="00C10599"/>
    <w:rsid w:val="00C105E7"/>
    <w:rsid w:val="00C106AF"/>
    <w:rsid w:val="00C1078B"/>
    <w:rsid w:val="00C10DC7"/>
    <w:rsid w:val="00C10DE7"/>
    <w:rsid w:val="00C10EE4"/>
    <w:rsid w:val="00C10F46"/>
    <w:rsid w:val="00C10F7A"/>
    <w:rsid w:val="00C10FF2"/>
    <w:rsid w:val="00C1114F"/>
    <w:rsid w:val="00C11183"/>
    <w:rsid w:val="00C11197"/>
    <w:rsid w:val="00C1141F"/>
    <w:rsid w:val="00C11515"/>
    <w:rsid w:val="00C11529"/>
    <w:rsid w:val="00C1157C"/>
    <w:rsid w:val="00C11927"/>
    <w:rsid w:val="00C11B8C"/>
    <w:rsid w:val="00C11C33"/>
    <w:rsid w:val="00C11C3B"/>
    <w:rsid w:val="00C11C73"/>
    <w:rsid w:val="00C11D4C"/>
    <w:rsid w:val="00C11E15"/>
    <w:rsid w:val="00C11F4A"/>
    <w:rsid w:val="00C11FE5"/>
    <w:rsid w:val="00C11FF6"/>
    <w:rsid w:val="00C12068"/>
    <w:rsid w:val="00C120CA"/>
    <w:rsid w:val="00C122AA"/>
    <w:rsid w:val="00C1277B"/>
    <w:rsid w:val="00C1284A"/>
    <w:rsid w:val="00C12B03"/>
    <w:rsid w:val="00C12C02"/>
    <w:rsid w:val="00C12EB5"/>
    <w:rsid w:val="00C12F60"/>
    <w:rsid w:val="00C1328A"/>
    <w:rsid w:val="00C132B0"/>
    <w:rsid w:val="00C13504"/>
    <w:rsid w:val="00C1351C"/>
    <w:rsid w:val="00C13809"/>
    <w:rsid w:val="00C13C8A"/>
    <w:rsid w:val="00C13CAE"/>
    <w:rsid w:val="00C13F22"/>
    <w:rsid w:val="00C140FE"/>
    <w:rsid w:val="00C1412F"/>
    <w:rsid w:val="00C14346"/>
    <w:rsid w:val="00C1457B"/>
    <w:rsid w:val="00C145EF"/>
    <w:rsid w:val="00C14691"/>
    <w:rsid w:val="00C1473F"/>
    <w:rsid w:val="00C1493B"/>
    <w:rsid w:val="00C14994"/>
    <w:rsid w:val="00C14EF8"/>
    <w:rsid w:val="00C150EC"/>
    <w:rsid w:val="00C15135"/>
    <w:rsid w:val="00C15163"/>
    <w:rsid w:val="00C15177"/>
    <w:rsid w:val="00C151EA"/>
    <w:rsid w:val="00C158A8"/>
    <w:rsid w:val="00C159ED"/>
    <w:rsid w:val="00C15C06"/>
    <w:rsid w:val="00C15D2D"/>
    <w:rsid w:val="00C16386"/>
    <w:rsid w:val="00C1654C"/>
    <w:rsid w:val="00C16562"/>
    <w:rsid w:val="00C1659B"/>
    <w:rsid w:val="00C165C6"/>
    <w:rsid w:val="00C1662C"/>
    <w:rsid w:val="00C16813"/>
    <w:rsid w:val="00C16B16"/>
    <w:rsid w:val="00C17099"/>
    <w:rsid w:val="00C170AE"/>
    <w:rsid w:val="00C171BE"/>
    <w:rsid w:val="00C1731F"/>
    <w:rsid w:val="00C173C6"/>
    <w:rsid w:val="00C173EB"/>
    <w:rsid w:val="00C17593"/>
    <w:rsid w:val="00C175BC"/>
    <w:rsid w:val="00C176B6"/>
    <w:rsid w:val="00C17975"/>
    <w:rsid w:val="00C17D7E"/>
    <w:rsid w:val="00C17D89"/>
    <w:rsid w:val="00C17E81"/>
    <w:rsid w:val="00C201E4"/>
    <w:rsid w:val="00C202D5"/>
    <w:rsid w:val="00C2068D"/>
    <w:rsid w:val="00C206C4"/>
    <w:rsid w:val="00C206EC"/>
    <w:rsid w:val="00C2090F"/>
    <w:rsid w:val="00C20A75"/>
    <w:rsid w:val="00C20CF1"/>
    <w:rsid w:val="00C20D36"/>
    <w:rsid w:val="00C20DD5"/>
    <w:rsid w:val="00C20EE7"/>
    <w:rsid w:val="00C20F2A"/>
    <w:rsid w:val="00C20F7B"/>
    <w:rsid w:val="00C21086"/>
    <w:rsid w:val="00C2136B"/>
    <w:rsid w:val="00C21436"/>
    <w:rsid w:val="00C21596"/>
    <w:rsid w:val="00C217D8"/>
    <w:rsid w:val="00C21A8D"/>
    <w:rsid w:val="00C21B75"/>
    <w:rsid w:val="00C21CA1"/>
    <w:rsid w:val="00C21DE4"/>
    <w:rsid w:val="00C21E70"/>
    <w:rsid w:val="00C221DF"/>
    <w:rsid w:val="00C22414"/>
    <w:rsid w:val="00C2252D"/>
    <w:rsid w:val="00C226CE"/>
    <w:rsid w:val="00C22709"/>
    <w:rsid w:val="00C2280D"/>
    <w:rsid w:val="00C22CA7"/>
    <w:rsid w:val="00C22F9A"/>
    <w:rsid w:val="00C232DD"/>
    <w:rsid w:val="00C23452"/>
    <w:rsid w:val="00C234F1"/>
    <w:rsid w:val="00C23571"/>
    <w:rsid w:val="00C23669"/>
    <w:rsid w:val="00C23788"/>
    <w:rsid w:val="00C2423A"/>
    <w:rsid w:val="00C244D8"/>
    <w:rsid w:val="00C24789"/>
    <w:rsid w:val="00C24B84"/>
    <w:rsid w:val="00C24D0B"/>
    <w:rsid w:val="00C24E5C"/>
    <w:rsid w:val="00C24EE5"/>
    <w:rsid w:val="00C25038"/>
    <w:rsid w:val="00C250A4"/>
    <w:rsid w:val="00C250CF"/>
    <w:rsid w:val="00C25216"/>
    <w:rsid w:val="00C253CC"/>
    <w:rsid w:val="00C2544D"/>
    <w:rsid w:val="00C256A7"/>
    <w:rsid w:val="00C25737"/>
    <w:rsid w:val="00C258EC"/>
    <w:rsid w:val="00C259AA"/>
    <w:rsid w:val="00C259AB"/>
    <w:rsid w:val="00C25ACF"/>
    <w:rsid w:val="00C26127"/>
    <w:rsid w:val="00C264DC"/>
    <w:rsid w:val="00C26871"/>
    <w:rsid w:val="00C2695A"/>
    <w:rsid w:val="00C26DE4"/>
    <w:rsid w:val="00C26E70"/>
    <w:rsid w:val="00C26E75"/>
    <w:rsid w:val="00C26EB2"/>
    <w:rsid w:val="00C2708A"/>
    <w:rsid w:val="00C27156"/>
    <w:rsid w:val="00C274BE"/>
    <w:rsid w:val="00C275D9"/>
    <w:rsid w:val="00C2769D"/>
    <w:rsid w:val="00C27CD4"/>
    <w:rsid w:val="00C27E49"/>
    <w:rsid w:val="00C304FD"/>
    <w:rsid w:val="00C307FA"/>
    <w:rsid w:val="00C30845"/>
    <w:rsid w:val="00C3093E"/>
    <w:rsid w:val="00C30973"/>
    <w:rsid w:val="00C3097D"/>
    <w:rsid w:val="00C30C4B"/>
    <w:rsid w:val="00C30D3F"/>
    <w:rsid w:val="00C30DAA"/>
    <w:rsid w:val="00C30E1F"/>
    <w:rsid w:val="00C30E25"/>
    <w:rsid w:val="00C30F1F"/>
    <w:rsid w:val="00C30FB5"/>
    <w:rsid w:val="00C31089"/>
    <w:rsid w:val="00C312AD"/>
    <w:rsid w:val="00C31412"/>
    <w:rsid w:val="00C314DF"/>
    <w:rsid w:val="00C3157F"/>
    <w:rsid w:val="00C315D4"/>
    <w:rsid w:val="00C31710"/>
    <w:rsid w:val="00C3175A"/>
    <w:rsid w:val="00C31817"/>
    <w:rsid w:val="00C318B7"/>
    <w:rsid w:val="00C319A2"/>
    <w:rsid w:val="00C319A3"/>
    <w:rsid w:val="00C31B49"/>
    <w:rsid w:val="00C31CAD"/>
    <w:rsid w:val="00C31E0E"/>
    <w:rsid w:val="00C31FB2"/>
    <w:rsid w:val="00C3208A"/>
    <w:rsid w:val="00C321D9"/>
    <w:rsid w:val="00C323E9"/>
    <w:rsid w:val="00C328F7"/>
    <w:rsid w:val="00C329C0"/>
    <w:rsid w:val="00C32B82"/>
    <w:rsid w:val="00C32BB7"/>
    <w:rsid w:val="00C32CCE"/>
    <w:rsid w:val="00C333E9"/>
    <w:rsid w:val="00C335C1"/>
    <w:rsid w:val="00C337EC"/>
    <w:rsid w:val="00C339DE"/>
    <w:rsid w:val="00C33AA7"/>
    <w:rsid w:val="00C33C8A"/>
    <w:rsid w:val="00C33DCE"/>
    <w:rsid w:val="00C34179"/>
    <w:rsid w:val="00C3463A"/>
    <w:rsid w:val="00C346BB"/>
    <w:rsid w:val="00C346C1"/>
    <w:rsid w:val="00C348B7"/>
    <w:rsid w:val="00C349D7"/>
    <w:rsid w:val="00C34BDB"/>
    <w:rsid w:val="00C34C03"/>
    <w:rsid w:val="00C34C05"/>
    <w:rsid w:val="00C34CB6"/>
    <w:rsid w:val="00C34D4B"/>
    <w:rsid w:val="00C34F16"/>
    <w:rsid w:val="00C3502D"/>
    <w:rsid w:val="00C354AC"/>
    <w:rsid w:val="00C354EA"/>
    <w:rsid w:val="00C3566B"/>
    <w:rsid w:val="00C3595D"/>
    <w:rsid w:val="00C35B23"/>
    <w:rsid w:val="00C35CF8"/>
    <w:rsid w:val="00C35D91"/>
    <w:rsid w:val="00C36050"/>
    <w:rsid w:val="00C361B0"/>
    <w:rsid w:val="00C361CF"/>
    <w:rsid w:val="00C367B9"/>
    <w:rsid w:val="00C36DAD"/>
    <w:rsid w:val="00C36E8B"/>
    <w:rsid w:val="00C37050"/>
    <w:rsid w:val="00C37239"/>
    <w:rsid w:val="00C3758F"/>
    <w:rsid w:val="00C376E1"/>
    <w:rsid w:val="00C37CA6"/>
    <w:rsid w:val="00C37CCC"/>
    <w:rsid w:val="00C37CDF"/>
    <w:rsid w:val="00C37E56"/>
    <w:rsid w:val="00C37F8D"/>
    <w:rsid w:val="00C40162"/>
    <w:rsid w:val="00C4018E"/>
    <w:rsid w:val="00C401B3"/>
    <w:rsid w:val="00C404D5"/>
    <w:rsid w:val="00C404E9"/>
    <w:rsid w:val="00C40734"/>
    <w:rsid w:val="00C40B7D"/>
    <w:rsid w:val="00C40CD4"/>
    <w:rsid w:val="00C40DC9"/>
    <w:rsid w:val="00C40E50"/>
    <w:rsid w:val="00C41057"/>
    <w:rsid w:val="00C411E2"/>
    <w:rsid w:val="00C412CE"/>
    <w:rsid w:val="00C41356"/>
    <w:rsid w:val="00C41428"/>
    <w:rsid w:val="00C4167D"/>
    <w:rsid w:val="00C417EC"/>
    <w:rsid w:val="00C41A83"/>
    <w:rsid w:val="00C41BA9"/>
    <w:rsid w:val="00C41C80"/>
    <w:rsid w:val="00C41E0C"/>
    <w:rsid w:val="00C41E8D"/>
    <w:rsid w:val="00C42013"/>
    <w:rsid w:val="00C42130"/>
    <w:rsid w:val="00C42784"/>
    <w:rsid w:val="00C429E1"/>
    <w:rsid w:val="00C429EC"/>
    <w:rsid w:val="00C42AC9"/>
    <w:rsid w:val="00C42B1D"/>
    <w:rsid w:val="00C42C0B"/>
    <w:rsid w:val="00C42DFF"/>
    <w:rsid w:val="00C42F8C"/>
    <w:rsid w:val="00C43351"/>
    <w:rsid w:val="00C4357E"/>
    <w:rsid w:val="00C439F0"/>
    <w:rsid w:val="00C43C3F"/>
    <w:rsid w:val="00C43CBF"/>
    <w:rsid w:val="00C43CCB"/>
    <w:rsid w:val="00C43CE7"/>
    <w:rsid w:val="00C4401A"/>
    <w:rsid w:val="00C44189"/>
    <w:rsid w:val="00C44618"/>
    <w:rsid w:val="00C447FB"/>
    <w:rsid w:val="00C44873"/>
    <w:rsid w:val="00C44F96"/>
    <w:rsid w:val="00C44FF2"/>
    <w:rsid w:val="00C455FA"/>
    <w:rsid w:val="00C457AE"/>
    <w:rsid w:val="00C4587D"/>
    <w:rsid w:val="00C45C66"/>
    <w:rsid w:val="00C45DE0"/>
    <w:rsid w:val="00C45F39"/>
    <w:rsid w:val="00C462AB"/>
    <w:rsid w:val="00C46315"/>
    <w:rsid w:val="00C4683F"/>
    <w:rsid w:val="00C470AA"/>
    <w:rsid w:val="00C47227"/>
    <w:rsid w:val="00C474C0"/>
    <w:rsid w:val="00C47AE8"/>
    <w:rsid w:val="00C47B93"/>
    <w:rsid w:val="00C47B9B"/>
    <w:rsid w:val="00C47BDE"/>
    <w:rsid w:val="00C47CAC"/>
    <w:rsid w:val="00C47EC4"/>
    <w:rsid w:val="00C47F1E"/>
    <w:rsid w:val="00C502CA"/>
    <w:rsid w:val="00C505D3"/>
    <w:rsid w:val="00C506A8"/>
    <w:rsid w:val="00C50728"/>
    <w:rsid w:val="00C508B7"/>
    <w:rsid w:val="00C509D3"/>
    <w:rsid w:val="00C51696"/>
    <w:rsid w:val="00C516C2"/>
    <w:rsid w:val="00C51937"/>
    <w:rsid w:val="00C5193F"/>
    <w:rsid w:val="00C51D11"/>
    <w:rsid w:val="00C51D30"/>
    <w:rsid w:val="00C51F21"/>
    <w:rsid w:val="00C51FD2"/>
    <w:rsid w:val="00C521CD"/>
    <w:rsid w:val="00C52243"/>
    <w:rsid w:val="00C524A0"/>
    <w:rsid w:val="00C5257E"/>
    <w:rsid w:val="00C525A9"/>
    <w:rsid w:val="00C529F2"/>
    <w:rsid w:val="00C52DA4"/>
    <w:rsid w:val="00C52E47"/>
    <w:rsid w:val="00C531B4"/>
    <w:rsid w:val="00C532F9"/>
    <w:rsid w:val="00C53E22"/>
    <w:rsid w:val="00C543D1"/>
    <w:rsid w:val="00C54A71"/>
    <w:rsid w:val="00C54C14"/>
    <w:rsid w:val="00C54C62"/>
    <w:rsid w:val="00C54CBD"/>
    <w:rsid w:val="00C54CDD"/>
    <w:rsid w:val="00C54D47"/>
    <w:rsid w:val="00C54EC3"/>
    <w:rsid w:val="00C54F5E"/>
    <w:rsid w:val="00C551EE"/>
    <w:rsid w:val="00C55275"/>
    <w:rsid w:val="00C55429"/>
    <w:rsid w:val="00C55639"/>
    <w:rsid w:val="00C556CD"/>
    <w:rsid w:val="00C5589B"/>
    <w:rsid w:val="00C55A03"/>
    <w:rsid w:val="00C55A58"/>
    <w:rsid w:val="00C55E23"/>
    <w:rsid w:val="00C55F39"/>
    <w:rsid w:val="00C5638E"/>
    <w:rsid w:val="00C567AF"/>
    <w:rsid w:val="00C56918"/>
    <w:rsid w:val="00C569CA"/>
    <w:rsid w:val="00C56C80"/>
    <w:rsid w:val="00C57093"/>
    <w:rsid w:val="00C5733A"/>
    <w:rsid w:val="00C57342"/>
    <w:rsid w:val="00C5747E"/>
    <w:rsid w:val="00C57698"/>
    <w:rsid w:val="00C57950"/>
    <w:rsid w:val="00C57CC6"/>
    <w:rsid w:val="00C57D43"/>
    <w:rsid w:val="00C57E17"/>
    <w:rsid w:val="00C57F7A"/>
    <w:rsid w:val="00C57FA2"/>
    <w:rsid w:val="00C601EB"/>
    <w:rsid w:val="00C602DB"/>
    <w:rsid w:val="00C6043A"/>
    <w:rsid w:val="00C6048B"/>
    <w:rsid w:val="00C605AC"/>
    <w:rsid w:val="00C60708"/>
    <w:rsid w:val="00C60CAF"/>
    <w:rsid w:val="00C60D5A"/>
    <w:rsid w:val="00C60DFA"/>
    <w:rsid w:val="00C60EC1"/>
    <w:rsid w:val="00C61061"/>
    <w:rsid w:val="00C613E1"/>
    <w:rsid w:val="00C619CD"/>
    <w:rsid w:val="00C61B5A"/>
    <w:rsid w:val="00C61D30"/>
    <w:rsid w:val="00C61E03"/>
    <w:rsid w:val="00C61EA9"/>
    <w:rsid w:val="00C61EE5"/>
    <w:rsid w:val="00C62003"/>
    <w:rsid w:val="00C62027"/>
    <w:rsid w:val="00C6265E"/>
    <w:rsid w:val="00C62700"/>
    <w:rsid w:val="00C62818"/>
    <w:rsid w:val="00C6288F"/>
    <w:rsid w:val="00C62904"/>
    <w:rsid w:val="00C62997"/>
    <w:rsid w:val="00C62A3E"/>
    <w:rsid w:val="00C62ACF"/>
    <w:rsid w:val="00C62C0B"/>
    <w:rsid w:val="00C63152"/>
    <w:rsid w:val="00C633AB"/>
    <w:rsid w:val="00C6343A"/>
    <w:rsid w:val="00C635A1"/>
    <w:rsid w:val="00C636B0"/>
    <w:rsid w:val="00C63822"/>
    <w:rsid w:val="00C63D05"/>
    <w:rsid w:val="00C63DD0"/>
    <w:rsid w:val="00C63E95"/>
    <w:rsid w:val="00C63F92"/>
    <w:rsid w:val="00C64077"/>
    <w:rsid w:val="00C644D9"/>
    <w:rsid w:val="00C647F7"/>
    <w:rsid w:val="00C64849"/>
    <w:rsid w:val="00C64EEE"/>
    <w:rsid w:val="00C6560B"/>
    <w:rsid w:val="00C6560D"/>
    <w:rsid w:val="00C6568D"/>
    <w:rsid w:val="00C656E5"/>
    <w:rsid w:val="00C65A91"/>
    <w:rsid w:val="00C65ADD"/>
    <w:rsid w:val="00C65D24"/>
    <w:rsid w:val="00C65E0D"/>
    <w:rsid w:val="00C65EE7"/>
    <w:rsid w:val="00C65F2E"/>
    <w:rsid w:val="00C65F58"/>
    <w:rsid w:val="00C664FE"/>
    <w:rsid w:val="00C66571"/>
    <w:rsid w:val="00C66682"/>
    <w:rsid w:val="00C666DB"/>
    <w:rsid w:val="00C667F6"/>
    <w:rsid w:val="00C6687C"/>
    <w:rsid w:val="00C66B9B"/>
    <w:rsid w:val="00C66C34"/>
    <w:rsid w:val="00C66DE4"/>
    <w:rsid w:val="00C66E8D"/>
    <w:rsid w:val="00C67940"/>
    <w:rsid w:val="00C67C95"/>
    <w:rsid w:val="00C67D53"/>
    <w:rsid w:val="00C67DEC"/>
    <w:rsid w:val="00C67F34"/>
    <w:rsid w:val="00C70366"/>
    <w:rsid w:val="00C7040D"/>
    <w:rsid w:val="00C70555"/>
    <w:rsid w:val="00C70B8C"/>
    <w:rsid w:val="00C70FAA"/>
    <w:rsid w:val="00C71142"/>
    <w:rsid w:val="00C712F9"/>
    <w:rsid w:val="00C71327"/>
    <w:rsid w:val="00C713A1"/>
    <w:rsid w:val="00C71468"/>
    <w:rsid w:val="00C716BA"/>
    <w:rsid w:val="00C719F0"/>
    <w:rsid w:val="00C72101"/>
    <w:rsid w:val="00C7233D"/>
    <w:rsid w:val="00C723AF"/>
    <w:rsid w:val="00C723CA"/>
    <w:rsid w:val="00C724C0"/>
    <w:rsid w:val="00C7291D"/>
    <w:rsid w:val="00C72EF5"/>
    <w:rsid w:val="00C72F3E"/>
    <w:rsid w:val="00C7322E"/>
    <w:rsid w:val="00C7330C"/>
    <w:rsid w:val="00C733ED"/>
    <w:rsid w:val="00C7357D"/>
    <w:rsid w:val="00C73732"/>
    <w:rsid w:val="00C739A5"/>
    <w:rsid w:val="00C73BC2"/>
    <w:rsid w:val="00C73BF6"/>
    <w:rsid w:val="00C73C1B"/>
    <w:rsid w:val="00C73C91"/>
    <w:rsid w:val="00C73F40"/>
    <w:rsid w:val="00C7402A"/>
    <w:rsid w:val="00C74113"/>
    <w:rsid w:val="00C74157"/>
    <w:rsid w:val="00C7448E"/>
    <w:rsid w:val="00C744F2"/>
    <w:rsid w:val="00C74859"/>
    <w:rsid w:val="00C748E2"/>
    <w:rsid w:val="00C7490B"/>
    <w:rsid w:val="00C74B2A"/>
    <w:rsid w:val="00C75004"/>
    <w:rsid w:val="00C750DD"/>
    <w:rsid w:val="00C7528C"/>
    <w:rsid w:val="00C75360"/>
    <w:rsid w:val="00C75489"/>
    <w:rsid w:val="00C755E8"/>
    <w:rsid w:val="00C756A4"/>
    <w:rsid w:val="00C7570B"/>
    <w:rsid w:val="00C75970"/>
    <w:rsid w:val="00C75AC4"/>
    <w:rsid w:val="00C75C9D"/>
    <w:rsid w:val="00C75D5B"/>
    <w:rsid w:val="00C76952"/>
    <w:rsid w:val="00C76A96"/>
    <w:rsid w:val="00C76AE7"/>
    <w:rsid w:val="00C76C2F"/>
    <w:rsid w:val="00C76D03"/>
    <w:rsid w:val="00C76D9B"/>
    <w:rsid w:val="00C76F5D"/>
    <w:rsid w:val="00C7711C"/>
    <w:rsid w:val="00C77126"/>
    <w:rsid w:val="00C7731D"/>
    <w:rsid w:val="00C77411"/>
    <w:rsid w:val="00C7799E"/>
    <w:rsid w:val="00C802B0"/>
    <w:rsid w:val="00C803F2"/>
    <w:rsid w:val="00C80441"/>
    <w:rsid w:val="00C80547"/>
    <w:rsid w:val="00C807BC"/>
    <w:rsid w:val="00C807ED"/>
    <w:rsid w:val="00C80815"/>
    <w:rsid w:val="00C80928"/>
    <w:rsid w:val="00C80A0C"/>
    <w:rsid w:val="00C80A45"/>
    <w:rsid w:val="00C80C74"/>
    <w:rsid w:val="00C80DB5"/>
    <w:rsid w:val="00C81067"/>
    <w:rsid w:val="00C818BE"/>
    <w:rsid w:val="00C81900"/>
    <w:rsid w:val="00C8198E"/>
    <w:rsid w:val="00C819C2"/>
    <w:rsid w:val="00C81B30"/>
    <w:rsid w:val="00C81F09"/>
    <w:rsid w:val="00C8220B"/>
    <w:rsid w:val="00C82223"/>
    <w:rsid w:val="00C82387"/>
    <w:rsid w:val="00C823D0"/>
    <w:rsid w:val="00C828F7"/>
    <w:rsid w:val="00C82A04"/>
    <w:rsid w:val="00C82AEC"/>
    <w:rsid w:val="00C82C65"/>
    <w:rsid w:val="00C83012"/>
    <w:rsid w:val="00C831FC"/>
    <w:rsid w:val="00C832C8"/>
    <w:rsid w:val="00C83756"/>
    <w:rsid w:val="00C8395C"/>
    <w:rsid w:val="00C83D50"/>
    <w:rsid w:val="00C840E0"/>
    <w:rsid w:val="00C84231"/>
    <w:rsid w:val="00C845B8"/>
    <w:rsid w:val="00C847C8"/>
    <w:rsid w:val="00C847D6"/>
    <w:rsid w:val="00C84A3B"/>
    <w:rsid w:val="00C84BFC"/>
    <w:rsid w:val="00C84CD6"/>
    <w:rsid w:val="00C84CEB"/>
    <w:rsid w:val="00C84D5A"/>
    <w:rsid w:val="00C84DD0"/>
    <w:rsid w:val="00C84FE5"/>
    <w:rsid w:val="00C85034"/>
    <w:rsid w:val="00C85214"/>
    <w:rsid w:val="00C8534D"/>
    <w:rsid w:val="00C85460"/>
    <w:rsid w:val="00C855DD"/>
    <w:rsid w:val="00C856CB"/>
    <w:rsid w:val="00C8579F"/>
    <w:rsid w:val="00C85A6C"/>
    <w:rsid w:val="00C85B97"/>
    <w:rsid w:val="00C85C33"/>
    <w:rsid w:val="00C85DD1"/>
    <w:rsid w:val="00C85F12"/>
    <w:rsid w:val="00C8605C"/>
    <w:rsid w:val="00C86379"/>
    <w:rsid w:val="00C864DB"/>
    <w:rsid w:val="00C8669B"/>
    <w:rsid w:val="00C86A26"/>
    <w:rsid w:val="00C86AF4"/>
    <w:rsid w:val="00C86CA2"/>
    <w:rsid w:val="00C870BA"/>
    <w:rsid w:val="00C8720C"/>
    <w:rsid w:val="00C873D5"/>
    <w:rsid w:val="00C8776D"/>
    <w:rsid w:val="00C8781D"/>
    <w:rsid w:val="00C878E9"/>
    <w:rsid w:val="00C87A50"/>
    <w:rsid w:val="00C87A95"/>
    <w:rsid w:val="00C87AF9"/>
    <w:rsid w:val="00C87D11"/>
    <w:rsid w:val="00C87DD4"/>
    <w:rsid w:val="00C90176"/>
    <w:rsid w:val="00C901A9"/>
    <w:rsid w:val="00C9047A"/>
    <w:rsid w:val="00C905AC"/>
    <w:rsid w:val="00C905B5"/>
    <w:rsid w:val="00C9065E"/>
    <w:rsid w:val="00C906A5"/>
    <w:rsid w:val="00C90B43"/>
    <w:rsid w:val="00C90C65"/>
    <w:rsid w:val="00C90C82"/>
    <w:rsid w:val="00C90D0A"/>
    <w:rsid w:val="00C90D77"/>
    <w:rsid w:val="00C90F7A"/>
    <w:rsid w:val="00C911EF"/>
    <w:rsid w:val="00C91207"/>
    <w:rsid w:val="00C9129A"/>
    <w:rsid w:val="00C9154D"/>
    <w:rsid w:val="00C915C3"/>
    <w:rsid w:val="00C91A22"/>
    <w:rsid w:val="00C91A33"/>
    <w:rsid w:val="00C91A41"/>
    <w:rsid w:val="00C91CE7"/>
    <w:rsid w:val="00C91CFB"/>
    <w:rsid w:val="00C91ECC"/>
    <w:rsid w:val="00C91FAC"/>
    <w:rsid w:val="00C9220C"/>
    <w:rsid w:val="00C92264"/>
    <w:rsid w:val="00C922C5"/>
    <w:rsid w:val="00C92352"/>
    <w:rsid w:val="00C923B7"/>
    <w:rsid w:val="00C924CA"/>
    <w:rsid w:val="00C92534"/>
    <w:rsid w:val="00C926A9"/>
    <w:rsid w:val="00C926F6"/>
    <w:rsid w:val="00C927AB"/>
    <w:rsid w:val="00C92A74"/>
    <w:rsid w:val="00C92C2A"/>
    <w:rsid w:val="00C92D53"/>
    <w:rsid w:val="00C9318C"/>
    <w:rsid w:val="00C93297"/>
    <w:rsid w:val="00C932CB"/>
    <w:rsid w:val="00C932D9"/>
    <w:rsid w:val="00C93533"/>
    <w:rsid w:val="00C93543"/>
    <w:rsid w:val="00C93B28"/>
    <w:rsid w:val="00C93CD6"/>
    <w:rsid w:val="00C93E59"/>
    <w:rsid w:val="00C940BA"/>
    <w:rsid w:val="00C94253"/>
    <w:rsid w:val="00C94279"/>
    <w:rsid w:val="00C9438F"/>
    <w:rsid w:val="00C945EC"/>
    <w:rsid w:val="00C94B58"/>
    <w:rsid w:val="00C94BBA"/>
    <w:rsid w:val="00C94BD6"/>
    <w:rsid w:val="00C94E45"/>
    <w:rsid w:val="00C951B3"/>
    <w:rsid w:val="00C95300"/>
    <w:rsid w:val="00C95548"/>
    <w:rsid w:val="00C955F6"/>
    <w:rsid w:val="00C95656"/>
    <w:rsid w:val="00C95730"/>
    <w:rsid w:val="00C95962"/>
    <w:rsid w:val="00C959AA"/>
    <w:rsid w:val="00C959D1"/>
    <w:rsid w:val="00C95D5A"/>
    <w:rsid w:val="00C95D8F"/>
    <w:rsid w:val="00C95EC0"/>
    <w:rsid w:val="00C95F4E"/>
    <w:rsid w:val="00C9633F"/>
    <w:rsid w:val="00C963E1"/>
    <w:rsid w:val="00C9646D"/>
    <w:rsid w:val="00C9652B"/>
    <w:rsid w:val="00C965AD"/>
    <w:rsid w:val="00C96760"/>
    <w:rsid w:val="00C96763"/>
    <w:rsid w:val="00C96A24"/>
    <w:rsid w:val="00C96AF0"/>
    <w:rsid w:val="00C96C09"/>
    <w:rsid w:val="00C96D37"/>
    <w:rsid w:val="00C96D71"/>
    <w:rsid w:val="00C96DD8"/>
    <w:rsid w:val="00C96E8C"/>
    <w:rsid w:val="00C96F89"/>
    <w:rsid w:val="00C96FE0"/>
    <w:rsid w:val="00C9730E"/>
    <w:rsid w:val="00C9741B"/>
    <w:rsid w:val="00C97572"/>
    <w:rsid w:val="00C9760C"/>
    <w:rsid w:val="00C97671"/>
    <w:rsid w:val="00C9785E"/>
    <w:rsid w:val="00C97AC0"/>
    <w:rsid w:val="00C97AF1"/>
    <w:rsid w:val="00C97BC8"/>
    <w:rsid w:val="00C97D77"/>
    <w:rsid w:val="00CA03C5"/>
    <w:rsid w:val="00CA061B"/>
    <w:rsid w:val="00CA0831"/>
    <w:rsid w:val="00CA09AA"/>
    <w:rsid w:val="00CA0AA8"/>
    <w:rsid w:val="00CA0FCC"/>
    <w:rsid w:val="00CA114D"/>
    <w:rsid w:val="00CA11A2"/>
    <w:rsid w:val="00CA1225"/>
    <w:rsid w:val="00CA1572"/>
    <w:rsid w:val="00CA1635"/>
    <w:rsid w:val="00CA16E1"/>
    <w:rsid w:val="00CA176B"/>
    <w:rsid w:val="00CA18D2"/>
    <w:rsid w:val="00CA1D25"/>
    <w:rsid w:val="00CA23C5"/>
    <w:rsid w:val="00CA2480"/>
    <w:rsid w:val="00CA267C"/>
    <w:rsid w:val="00CA26BF"/>
    <w:rsid w:val="00CA283D"/>
    <w:rsid w:val="00CA28CC"/>
    <w:rsid w:val="00CA28F8"/>
    <w:rsid w:val="00CA2919"/>
    <w:rsid w:val="00CA2C56"/>
    <w:rsid w:val="00CA2ED2"/>
    <w:rsid w:val="00CA31B9"/>
    <w:rsid w:val="00CA32E3"/>
    <w:rsid w:val="00CA338F"/>
    <w:rsid w:val="00CA342B"/>
    <w:rsid w:val="00CA35F0"/>
    <w:rsid w:val="00CA3A75"/>
    <w:rsid w:val="00CA3E24"/>
    <w:rsid w:val="00CA3E81"/>
    <w:rsid w:val="00CA41D8"/>
    <w:rsid w:val="00CA41DB"/>
    <w:rsid w:val="00CA4572"/>
    <w:rsid w:val="00CA4809"/>
    <w:rsid w:val="00CA49C0"/>
    <w:rsid w:val="00CA4A21"/>
    <w:rsid w:val="00CA4A24"/>
    <w:rsid w:val="00CA4A3F"/>
    <w:rsid w:val="00CA4C14"/>
    <w:rsid w:val="00CA4DEE"/>
    <w:rsid w:val="00CA4E07"/>
    <w:rsid w:val="00CA4F58"/>
    <w:rsid w:val="00CA4FC2"/>
    <w:rsid w:val="00CA5115"/>
    <w:rsid w:val="00CA5142"/>
    <w:rsid w:val="00CA51A0"/>
    <w:rsid w:val="00CA5392"/>
    <w:rsid w:val="00CA55AF"/>
    <w:rsid w:val="00CA5623"/>
    <w:rsid w:val="00CA577C"/>
    <w:rsid w:val="00CA57E3"/>
    <w:rsid w:val="00CA5DA3"/>
    <w:rsid w:val="00CA5DA7"/>
    <w:rsid w:val="00CA5DCF"/>
    <w:rsid w:val="00CA5E72"/>
    <w:rsid w:val="00CA5E95"/>
    <w:rsid w:val="00CA5F1E"/>
    <w:rsid w:val="00CA60BE"/>
    <w:rsid w:val="00CA60EE"/>
    <w:rsid w:val="00CA6156"/>
    <w:rsid w:val="00CA6164"/>
    <w:rsid w:val="00CA6194"/>
    <w:rsid w:val="00CA6360"/>
    <w:rsid w:val="00CA6707"/>
    <w:rsid w:val="00CA6BDF"/>
    <w:rsid w:val="00CA6D98"/>
    <w:rsid w:val="00CA6E22"/>
    <w:rsid w:val="00CA7239"/>
    <w:rsid w:val="00CA724A"/>
    <w:rsid w:val="00CA72D9"/>
    <w:rsid w:val="00CA7700"/>
    <w:rsid w:val="00CA7A04"/>
    <w:rsid w:val="00CA7E66"/>
    <w:rsid w:val="00CA7EF3"/>
    <w:rsid w:val="00CA7F17"/>
    <w:rsid w:val="00CB0049"/>
    <w:rsid w:val="00CB00AB"/>
    <w:rsid w:val="00CB010F"/>
    <w:rsid w:val="00CB01BC"/>
    <w:rsid w:val="00CB03CF"/>
    <w:rsid w:val="00CB03D7"/>
    <w:rsid w:val="00CB047F"/>
    <w:rsid w:val="00CB04F4"/>
    <w:rsid w:val="00CB0576"/>
    <w:rsid w:val="00CB0763"/>
    <w:rsid w:val="00CB099C"/>
    <w:rsid w:val="00CB0A12"/>
    <w:rsid w:val="00CB10C9"/>
    <w:rsid w:val="00CB11BD"/>
    <w:rsid w:val="00CB1368"/>
    <w:rsid w:val="00CB167F"/>
    <w:rsid w:val="00CB1720"/>
    <w:rsid w:val="00CB1C10"/>
    <w:rsid w:val="00CB1CF2"/>
    <w:rsid w:val="00CB1E9F"/>
    <w:rsid w:val="00CB1F2A"/>
    <w:rsid w:val="00CB1F48"/>
    <w:rsid w:val="00CB2331"/>
    <w:rsid w:val="00CB2674"/>
    <w:rsid w:val="00CB2787"/>
    <w:rsid w:val="00CB299C"/>
    <w:rsid w:val="00CB2ABD"/>
    <w:rsid w:val="00CB2B8E"/>
    <w:rsid w:val="00CB2BBA"/>
    <w:rsid w:val="00CB3103"/>
    <w:rsid w:val="00CB3369"/>
    <w:rsid w:val="00CB34F9"/>
    <w:rsid w:val="00CB35ED"/>
    <w:rsid w:val="00CB39EB"/>
    <w:rsid w:val="00CB3B81"/>
    <w:rsid w:val="00CB3C21"/>
    <w:rsid w:val="00CB3D19"/>
    <w:rsid w:val="00CB4125"/>
    <w:rsid w:val="00CB41E7"/>
    <w:rsid w:val="00CB46FD"/>
    <w:rsid w:val="00CB480A"/>
    <w:rsid w:val="00CB49C7"/>
    <w:rsid w:val="00CB4B1A"/>
    <w:rsid w:val="00CB4E3B"/>
    <w:rsid w:val="00CB4FA5"/>
    <w:rsid w:val="00CB5008"/>
    <w:rsid w:val="00CB5097"/>
    <w:rsid w:val="00CB58DD"/>
    <w:rsid w:val="00CB58DF"/>
    <w:rsid w:val="00CB5906"/>
    <w:rsid w:val="00CB5C99"/>
    <w:rsid w:val="00CB5CF9"/>
    <w:rsid w:val="00CB5D75"/>
    <w:rsid w:val="00CB5DC5"/>
    <w:rsid w:val="00CB6343"/>
    <w:rsid w:val="00CB6517"/>
    <w:rsid w:val="00CB668B"/>
    <w:rsid w:val="00CB66A7"/>
    <w:rsid w:val="00CB66BF"/>
    <w:rsid w:val="00CB6759"/>
    <w:rsid w:val="00CB67DB"/>
    <w:rsid w:val="00CB6ADB"/>
    <w:rsid w:val="00CB6C32"/>
    <w:rsid w:val="00CB6D10"/>
    <w:rsid w:val="00CB6DDE"/>
    <w:rsid w:val="00CB6F41"/>
    <w:rsid w:val="00CB71E6"/>
    <w:rsid w:val="00CB72AC"/>
    <w:rsid w:val="00CB7648"/>
    <w:rsid w:val="00CB79A4"/>
    <w:rsid w:val="00CB7A1B"/>
    <w:rsid w:val="00CB7B6B"/>
    <w:rsid w:val="00CB7CDC"/>
    <w:rsid w:val="00CB7DF4"/>
    <w:rsid w:val="00CB7E72"/>
    <w:rsid w:val="00CB7F5F"/>
    <w:rsid w:val="00CB7F80"/>
    <w:rsid w:val="00CC00B7"/>
    <w:rsid w:val="00CC0223"/>
    <w:rsid w:val="00CC0233"/>
    <w:rsid w:val="00CC0304"/>
    <w:rsid w:val="00CC034B"/>
    <w:rsid w:val="00CC04BD"/>
    <w:rsid w:val="00CC05CB"/>
    <w:rsid w:val="00CC07B2"/>
    <w:rsid w:val="00CC07B6"/>
    <w:rsid w:val="00CC07BA"/>
    <w:rsid w:val="00CC099A"/>
    <w:rsid w:val="00CC0AA7"/>
    <w:rsid w:val="00CC0DA6"/>
    <w:rsid w:val="00CC0DC8"/>
    <w:rsid w:val="00CC0E56"/>
    <w:rsid w:val="00CC11CC"/>
    <w:rsid w:val="00CC147F"/>
    <w:rsid w:val="00CC14F9"/>
    <w:rsid w:val="00CC153E"/>
    <w:rsid w:val="00CC1555"/>
    <w:rsid w:val="00CC172A"/>
    <w:rsid w:val="00CC1A18"/>
    <w:rsid w:val="00CC1CE7"/>
    <w:rsid w:val="00CC1CF9"/>
    <w:rsid w:val="00CC1D2E"/>
    <w:rsid w:val="00CC1E3E"/>
    <w:rsid w:val="00CC1E40"/>
    <w:rsid w:val="00CC1F2A"/>
    <w:rsid w:val="00CC1FAF"/>
    <w:rsid w:val="00CC21A6"/>
    <w:rsid w:val="00CC227C"/>
    <w:rsid w:val="00CC27F5"/>
    <w:rsid w:val="00CC2D18"/>
    <w:rsid w:val="00CC2E33"/>
    <w:rsid w:val="00CC2EFE"/>
    <w:rsid w:val="00CC32B0"/>
    <w:rsid w:val="00CC33CB"/>
    <w:rsid w:val="00CC36EA"/>
    <w:rsid w:val="00CC3A02"/>
    <w:rsid w:val="00CC3A3A"/>
    <w:rsid w:val="00CC3AB6"/>
    <w:rsid w:val="00CC3B1C"/>
    <w:rsid w:val="00CC3C14"/>
    <w:rsid w:val="00CC3D5F"/>
    <w:rsid w:val="00CC3D8D"/>
    <w:rsid w:val="00CC3E8C"/>
    <w:rsid w:val="00CC400F"/>
    <w:rsid w:val="00CC40D2"/>
    <w:rsid w:val="00CC4365"/>
    <w:rsid w:val="00CC43C8"/>
    <w:rsid w:val="00CC4731"/>
    <w:rsid w:val="00CC49F5"/>
    <w:rsid w:val="00CC4B24"/>
    <w:rsid w:val="00CC4BBD"/>
    <w:rsid w:val="00CC4C5E"/>
    <w:rsid w:val="00CC4CD7"/>
    <w:rsid w:val="00CC4EB8"/>
    <w:rsid w:val="00CC4EF6"/>
    <w:rsid w:val="00CC4F4C"/>
    <w:rsid w:val="00CC4F58"/>
    <w:rsid w:val="00CC4F5B"/>
    <w:rsid w:val="00CC57AE"/>
    <w:rsid w:val="00CC57BD"/>
    <w:rsid w:val="00CC5915"/>
    <w:rsid w:val="00CC5A8E"/>
    <w:rsid w:val="00CC5DD1"/>
    <w:rsid w:val="00CC606C"/>
    <w:rsid w:val="00CC620F"/>
    <w:rsid w:val="00CC64DA"/>
    <w:rsid w:val="00CC652C"/>
    <w:rsid w:val="00CC688A"/>
    <w:rsid w:val="00CC6F94"/>
    <w:rsid w:val="00CC7075"/>
    <w:rsid w:val="00CC728B"/>
    <w:rsid w:val="00CC7338"/>
    <w:rsid w:val="00CC7356"/>
    <w:rsid w:val="00CC74D5"/>
    <w:rsid w:val="00CC78BA"/>
    <w:rsid w:val="00CC7A6D"/>
    <w:rsid w:val="00CC7DF5"/>
    <w:rsid w:val="00CD00AA"/>
    <w:rsid w:val="00CD02E4"/>
    <w:rsid w:val="00CD04B6"/>
    <w:rsid w:val="00CD0687"/>
    <w:rsid w:val="00CD0740"/>
    <w:rsid w:val="00CD0768"/>
    <w:rsid w:val="00CD0B87"/>
    <w:rsid w:val="00CD0D7A"/>
    <w:rsid w:val="00CD1023"/>
    <w:rsid w:val="00CD1323"/>
    <w:rsid w:val="00CD14C0"/>
    <w:rsid w:val="00CD14CB"/>
    <w:rsid w:val="00CD1548"/>
    <w:rsid w:val="00CD1791"/>
    <w:rsid w:val="00CD179D"/>
    <w:rsid w:val="00CD18E9"/>
    <w:rsid w:val="00CD196B"/>
    <w:rsid w:val="00CD1D20"/>
    <w:rsid w:val="00CD1D6E"/>
    <w:rsid w:val="00CD1E74"/>
    <w:rsid w:val="00CD20AE"/>
    <w:rsid w:val="00CD21B4"/>
    <w:rsid w:val="00CD2419"/>
    <w:rsid w:val="00CD24AB"/>
    <w:rsid w:val="00CD2585"/>
    <w:rsid w:val="00CD2720"/>
    <w:rsid w:val="00CD283A"/>
    <w:rsid w:val="00CD29B4"/>
    <w:rsid w:val="00CD2C00"/>
    <w:rsid w:val="00CD2F00"/>
    <w:rsid w:val="00CD309B"/>
    <w:rsid w:val="00CD30C8"/>
    <w:rsid w:val="00CD3122"/>
    <w:rsid w:val="00CD325D"/>
    <w:rsid w:val="00CD334A"/>
    <w:rsid w:val="00CD3372"/>
    <w:rsid w:val="00CD3421"/>
    <w:rsid w:val="00CD368A"/>
    <w:rsid w:val="00CD3727"/>
    <w:rsid w:val="00CD37FC"/>
    <w:rsid w:val="00CD38E9"/>
    <w:rsid w:val="00CD398E"/>
    <w:rsid w:val="00CD3AFB"/>
    <w:rsid w:val="00CD3B10"/>
    <w:rsid w:val="00CD3B95"/>
    <w:rsid w:val="00CD3C3B"/>
    <w:rsid w:val="00CD3D0C"/>
    <w:rsid w:val="00CD3D4B"/>
    <w:rsid w:val="00CD3F09"/>
    <w:rsid w:val="00CD3FAF"/>
    <w:rsid w:val="00CD404B"/>
    <w:rsid w:val="00CD454E"/>
    <w:rsid w:val="00CD4561"/>
    <w:rsid w:val="00CD45D4"/>
    <w:rsid w:val="00CD4893"/>
    <w:rsid w:val="00CD492B"/>
    <w:rsid w:val="00CD4C15"/>
    <w:rsid w:val="00CD549A"/>
    <w:rsid w:val="00CD5768"/>
    <w:rsid w:val="00CD5786"/>
    <w:rsid w:val="00CD5A0F"/>
    <w:rsid w:val="00CD5ADA"/>
    <w:rsid w:val="00CD5C02"/>
    <w:rsid w:val="00CD5DCA"/>
    <w:rsid w:val="00CD5F80"/>
    <w:rsid w:val="00CD6006"/>
    <w:rsid w:val="00CD61E3"/>
    <w:rsid w:val="00CD6259"/>
    <w:rsid w:val="00CD6295"/>
    <w:rsid w:val="00CD6823"/>
    <w:rsid w:val="00CD686C"/>
    <w:rsid w:val="00CD6C5D"/>
    <w:rsid w:val="00CD6D63"/>
    <w:rsid w:val="00CD6E0B"/>
    <w:rsid w:val="00CD707E"/>
    <w:rsid w:val="00CD70DB"/>
    <w:rsid w:val="00CD711C"/>
    <w:rsid w:val="00CD7217"/>
    <w:rsid w:val="00CD736C"/>
    <w:rsid w:val="00CD73B6"/>
    <w:rsid w:val="00CD75A3"/>
    <w:rsid w:val="00CD787F"/>
    <w:rsid w:val="00CD7A86"/>
    <w:rsid w:val="00CE025E"/>
    <w:rsid w:val="00CE030D"/>
    <w:rsid w:val="00CE03B6"/>
    <w:rsid w:val="00CE05EE"/>
    <w:rsid w:val="00CE05F2"/>
    <w:rsid w:val="00CE0B7F"/>
    <w:rsid w:val="00CE0CBF"/>
    <w:rsid w:val="00CE0D8F"/>
    <w:rsid w:val="00CE0E84"/>
    <w:rsid w:val="00CE0F12"/>
    <w:rsid w:val="00CE112E"/>
    <w:rsid w:val="00CE1225"/>
    <w:rsid w:val="00CE12F6"/>
    <w:rsid w:val="00CE132D"/>
    <w:rsid w:val="00CE143E"/>
    <w:rsid w:val="00CE14A0"/>
    <w:rsid w:val="00CE1512"/>
    <w:rsid w:val="00CE16A7"/>
    <w:rsid w:val="00CE19F2"/>
    <w:rsid w:val="00CE1C4D"/>
    <w:rsid w:val="00CE253D"/>
    <w:rsid w:val="00CE2858"/>
    <w:rsid w:val="00CE2978"/>
    <w:rsid w:val="00CE2992"/>
    <w:rsid w:val="00CE29B3"/>
    <w:rsid w:val="00CE2F5D"/>
    <w:rsid w:val="00CE3180"/>
    <w:rsid w:val="00CE3257"/>
    <w:rsid w:val="00CE38AA"/>
    <w:rsid w:val="00CE3B81"/>
    <w:rsid w:val="00CE3CCC"/>
    <w:rsid w:val="00CE3CDC"/>
    <w:rsid w:val="00CE3D16"/>
    <w:rsid w:val="00CE3D41"/>
    <w:rsid w:val="00CE3EA7"/>
    <w:rsid w:val="00CE3FBA"/>
    <w:rsid w:val="00CE3FE5"/>
    <w:rsid w:val="00CE4480"/>
    <w:rsid w:val="00CE46E7"/>
    <w:rsid w:val="00CE48E8"/>
    <w:rsid w:val="00CE517F"/>
    <w:rsid w:val="00CE525D"/>
    <w:rsid w:val="00CE5386"/>
    <w:rsid w:val="00CE53A7"/>
    <w:rsid w:val="00CE573B"/>
    <w:rsid w:val="00CE5818"/>
    <w:rsid w:val="00CE5854"/>
    <w:rsid w:val="00CE59E7"/>
    <w:rsid w:val="00CE5E50"/>
    <w:rsid w:val="00CE5F03"/>
    <w:rsid w:val="00CE5F62"/>
    <w:rsid w:val="00CE630B"/>
    <w:rsid w:val="00CE63F5"/>
    <w:rsid w:val="00CE6893"/>
    <w:rsid w:val="00CE69F3"/>
    <w:rsid w:val="00CE6AD5"/>
    <w:rsid w:val="00CE6B3D"/>
    <w:rsid w:val="00CE6E24"/>
    <w:rsid w:val="00CE6FFB"/>
    <w:rsid w:val="00CE70B6"/>
    <w:rsid w:val="00CE71F8"/>
    <w:rsid w:val="00CE7250"/>
    <w:rsid w:val="00CE7392"/>
    <w:rsid w:val="00CE73DA"/>
    <w:rsid w:val="00CE76BD"/>
    <w:rsid w:val="00CE76F3"/>
    <w:rsid w:val="00CE781A"/>
    <w:rsid w:val="00CE7BFD"/>
    <w:rsid w:val="00CF0064"/>
    <w:rsid w:val="00CF00E3"/>
    <w:rsid w:val="00CF0131"/>
    <w:rsid w:val="00CF02AC"/>
    <w:rsid w:val="00CF041D"/>
    <w:rsid w:val="00CF057C"/>
    <w:rsid w:val="00CF06E6"/>
    <w:rsid w:val="00CF0878"/>
    <w:rsid w:val="00CF08B8"/>
    <w:rsid w:val="00CF08F2"/>
    <w:rsid w:val="00CF0CD1"/>
    <w:rsid w:val="00CF0CD7"/>
    <w:rsid w:val="00CF0DD9"/>
    <w:rsid w:val="00CF163C"/>
    <w:rsid w:val="00CF1847"/>
    <w:rsid w:val="00CF18AB"/>
    <w:rsid w:val="00CF1917"/>
    <w:rsid w:val="00CF1A39"/>
    <w:rsid w:val="00CF1AA6"/>
    <w:rsid w:val="00CF1C27"/>
    <w:rsid w:val="00CF1EF6"/>
    <w:rsid w:val="00CF1F00"/>
    <w:rsid w:val="00CF20C8"/>
    <w:rsid w:val="00CF213B"/>
    <w:rsid w:val="00CF21CF"/>
    <w:rsid w:val="00CF2330"/>
    <w:rsid w:val="00CF23EB"/>
    <w:rsid w:val="00CF2579"/>
    <w:rsid w:val="00CF2639"/>
    <w:rsid w:val="00CF2971"/>
    <w:rsid w:val="00CF2A06"/>
    <w:rsid w:val="00CF2E5B"/>
    <w:rsid w:val="00CF2EF5"/>
    <w:rsid w:val="00CF2FBF"/>
    <w:rsid w:val="00CF33BA"/>
    <w:rsid w:val="00CF3672"/>
    <w:rsid w:val="00CF36D6"/>
    <w:rsid w:val="00CF397A"/>
    <w:rsid w:val="00CF3E2B"/>
    <w:rsid w:val="00CF3F01"/>
    <w:rsid w:val="00CF4050"/>
    <w:rsid w:val="00CF41AE"/>
    <w:rsid w:val="00CF4429"/>
    <w:rsid w:val="00CF444C"/>
    <w:rsid w:val="00CF495B"/>
    <w:rsid w:val="00CF496A"/>
    <w:rsid w:val="00CF4B3B"/>
    <w:rsid w:val="00CF4C4E"/>
    <w:rsid w:val="00CF4E38"/>
    <w:rsid w:val="00CF4F02"/>
    <w:rsid w:val="00CF4F88"/>
    <w:rsid w:val="00CF5A64"/>
    <w:rsid w:val="00CF5BAB"/>
    <w:rsid w:val="00CF5CD5"/>
    <w:rsid w:val="00CF5EE9"/>
    <w:rsid w:val="00CF61A3"/>
    <w:rsid w:val="00CF62A9"/>
    <w:rsid w:val="00CF6520"/>
    <w:rsid w:val="00CF6650"/>
    <w:rsid w:val="00CF66DE"/>
    <w:rsid w:val="00CF6848"/>
    <w:rsid w:val="00CF690F"/>
    <w:rsid w:val="00CF6AF3"/>
    <w:rsid w:val="00CF6B46"/>
    <w:rsid w:val="00CF6C9A"/>
    <w:rsid w:val="00CF6DC2"/>
    <w:rsid w:val="00CF731A"/>
    <w:rsid w:val="00CF74F6"/>
    <w:rsid w:val="00CF760E"/>
    <w:rsid w:val="00CF76AE"/>
    <w:rsid w:val="00CF7896"/>
    <w:rsid w:val="00CF7C7A"/>
    <w:rsid w:val="00CF7C7C"/>
    <w:rsid w:val="00CF7CCF"/>
    <w:rsid w:val="00CF7D8D"/>
    <w:rsid w:val="00CF7F12"/>
    <w:rsid w:val="00D0033A"/>
    <w:rsid w:val="00D00522"/>
    <w:rsid w:val="00D00535"/>
    <w:rsid w:val="00D00B0B"/>
    <w:rsid w:val="00D00B22"/>
    <w:rsid w:val="00D00C66"/>
    <w:rsid w:val="00D00DA0"/>
    <w:rsid w:val="00D00FCA"/>
    <w:rsid w:val="00D01752"/>
    <w:rsid w:val="00D017EE"/>
    <w:rsid w:val="00D01BB5"/>
    <w:rsid w:val="00D01C73"/>
    <w:rsid w:val="00D0220F"/>
    <w:rsid w:val="00D02264"/>
    <w:rsid w:val="00D0232D"/>
    <w:rsid w:val="00D02369"/>
    <w:rsid w:val="00D024C7"/>
    <w:rsid w:val="00D0256A"/>
    <w:rsid w:val="00D02683"/>
    <w:rsid w:val="00D029C7"/>
    <w:rsid w:val="00D02A6D"/>
    <w:rsid w:val="00D02AFC"/>
    <w:rsid w:val="00D02B7B"/>
    <w:rsid w:val="00D02C36"/>
    <w:rsid w:val="00D02E17"/>
    <w:rsid w:val="00D02F2F"/>
    <w:rsid w:val="00D0321D"/>
    <w:rsid w:val="00D035ED"/>
    <w:rsid w:val="00D03A2B"/>
    <w:rsid w:val="00D03B36"/>
    <w:rsid w:val="00D03DC8"/>
    <w:rsid w:val="00D040D9"/>
    <w:rsid w:val="00D04621"/>
    <w:rsid w:val="00D04A63"/>
    <w:rsid w:val="00D04CF6"/>
    <w:rsid w:val="00D04DFF"/>
    <w:rsid w:val="00D04F85"/>
    <w:rsid w:val="00D04FC8"/>
    <w:rsid w:val="00D050BA"/>
    <w:rsid w:val="00D053C7"/>
    <w:rsid w:val="00D05647"/>
    <w:rsid w:val="00D05689"/>
    <w:rsid w:val="00D059F1"/>
    <w:rsid w:val="00D05B47"/>
    <w:rsid w:val="00D05F62"/>
    <w:rsid w:val="00D05FD4"/>
    <w:rsid w:val="00D06088"/>
    <w:rsid w:val="00D060CB"/>
    <w:rsid w:val="00D0629F"/>
    <w:rsid w:val="00D063B9"/>
    <w:rsid w:val="00D06617"/>
    <w:rsid w:val="00D0675C"/>
    <w:rsid w:val="00D06800"/>
    <w:rsid w:val="00D06957"/>
    <w:rsid w:val="00D06B22"/>
    <w:rsid w:val="00D06DED"/>
    <w:rsid w:val="00D06FDE"/>
    <w:rsid w:val="00D070AA"/>
    <w:rsid w:val="00D070AD"/>
    <w:rsid w:val="00D072E7"/>
    <w:rsid w:val="00D0730A"/>
    <w:rsid w:val="00D073D1"/>
    <w:rsid w:val="00D078A7"/>
    <w:rsid w:val="00D078A9"/>
    <w:rsid w:val="00D078C9"/>
    <w:rsid w:val="00D07D73"/>
    <w:rsid w:val="00D07DCA"/>
    <w:rsid w:val="00D07E5F"/>
    <w:rsid w:val="00D07E66"/>
    <w:rsid w:val="00D07FE3"/>
    <w:rsid w:val="00D100B2"/>
    <w:rsid w:val="00D1023A"/>
    <w:rsid w:val="00D1076D"/>
    <w:rsid w:val="00D10A74"/>
    <w:rsid w:val="00D10D83"/>
    <w:rsid w:val="00D110CB"/>
    <w:rsid w:val="00D1121C"/>
    <w:rsid w:val="00D11372"/>
    <w:rsid w:val="00D113AD"/>
    <w:rsid w:val="00D11605"/>
    <w:rsid w:val="00D11672"/>
    <w:rsid w:val="00D117AE"/>
    <w:rsid w:val="00D1183E"/>
    <w:rsid w:val="00D11873"/>
    <w:rsid w:val="00D118F6"/>
    <w:rsid w:val="00D11C77"/>
    <w:rsid w:val="00D11C78"/>
    <w:rsid w:val="00D11D16"/>
    <w:rsid w:val="00D11E2D"/>
    <w:rsid w:val="00D11F45"/>
    <w:rsid w:val="00D11FAE"/>
    <w:rsid w:val="00D12371"/>
    <w:rsid w:val="00D12440"/>
    <w:rsid w:val="00D1249E"/>
    <w:rsid w:val="00D126E6"/>
    <w:rsid w:val="00D126F8"/>
    <w:rsid w:val="00D128BE"/>
    <w:rsid w:val="00D128F5"/>
    <w:rsid w:val="00D12AF0"/>
    <w:rsid w:val="00D12B75"/>
    <w:rsid w:val="00D12CB4"/>
    <w:rsid w:val="00D13023"/>
    <w:rsid w:val="00D1303E"/>
    <w:rsid w:val="00D131BC"/>
    <w:rsid w:val="00D133A1"/>
    <w:rsid w:val="00D13451"/>
    <w:rsid w:val="00D13820"/>
    <w:rsid w:val="00D13880"/>
    <w:rsid w:val="00D139C5"/>
    <w:rsid w:val="00D13A1D"/>
    <w:rsid w:val="00D13A68"/>
    <w:rsid w:val="00D13BBC"/>
    <w:rsid w:val="00D13CF4"/>
    <w:rsid w:val="00D13F9F"/>
    <w:rsid w:val="00D1404F"/>
    <w:rsid w:val="00D14204"/>
    <w:rsid w:val="00D14300"/>
    <w:rsid w:val="00D147B7"/>
    <w:rsid w:val="00D14854"/>
    <w:rsid w:val="00D14989"/>
    <w:rsid w:val="00D14DF0"/>
    <w:rsid w:val="00D150C5"/>
    <w:rsid w:val="00D15402"/>
    <w:rsid w:val="00D1552A"/>
    <w:rsid w:val="00D157AB"/>
    <w:rsid w:val="00D159D7"/>
    <w:rsid w:val="00D15B0B"/>
    <w:rsid w:val="00D15D9D"/>
    <w:rsid w:val="00D15EFD"/>
    <w:rsid w:val="00D1624D"/>
    <w:rsid w:val="00D16396"/>
    <w:rsid w:val="00D163D3"/>
    <w:rsid w:val="00D16632"/>
    <w:rsid w:val="00D167A4"/>
    <w:rsid w:val="00D16B2E"/>
    <w:rsid w:val="00D16D3B"/>
    <w:rsid w:val="00D16F28"/>
    <w:rsid w:val="00D17550"/>
    <w:rsid w:val="00D17655"/>
    <w:rsid w:val="00D17869"/>
    <w:rsid w:val="00D1792B"/>
    <w:rsid w:val="00D17F37"/>
    <w:rsid w:val="00D17FC7"/>
    <w:rsid w:val="00D17FDC"/>
    <w:rsid w:val="00D2003A"/>
    <w:rsid w:val="00D2016A"/>
    <w:rsid w:val="00D202D3"/>
    <w:rsid w:val="00D20438"/>
    <w:rsid w:val="00D20AF2"/>
    <w:rsid w:val="00D21090"/>
    <w:rsid w:val="00D2166C"/>
    <w:rsid w:val="00D2171B"/>
    <w:rsid w:val="00D217CE"/>
    <w:rsid w:val="00D21A1E"/>
    <w:rsid w:val="00D21A77"/>
    <w:rsid w:val="00D21D8E"/>
    <w:rsid w:val="00D21DDB"/>
    <w:rsid w:val="00D21E06"/>
    <w:rsid w:val="00D21E67"/>
    <w:rsid w:val="00D22148"/>
    <w:rsid w:val="00D22406"/>
    <w:rsid w:val="00D22555"/>
    <w:rsid w:val="00D22666"/>
    <w:rsid w:val="00D22704"/>
    <w:rsid w:val="00D229A3"/>
    <w:rsid w:val="00D22A24"/>
    <w:rsid w:val="00D22D40"/>
    <w:rsid w:val="00D22DEA"/>
    <w:rsid w:val="00D23293"/>
    <w:rsid w:val="00D232E5"/>
    <w:rsid w:val="00D2348D"/>
    <w:rsid w:val="00D2351F"/>
    <w:rsid w:val="00D23556"/>
    <w:rsid w:val="00D239AD"/>
    <w:rsid w:val="00D239F9"/>
    <w:rsid w:val="00D23A1F"/>
    <w:rsid w:val="00D23B89"/>
    <w:rsid w:val="00D23BE2"/>
    <w:rsid w:val="00D23CE2"/>
    <w:rsid w:val="00D23FDB"/>
    <w:rsid w:val="00D2404F"/>
    <w:rsid w:val="00D244D5"/>
    <w:rsid w:val="00D24602"/>
    <w:rsid w:val="00D248B7"/>
    <w:rsid w:val="00D24BC8"/>
    <w:rsid w:val="00D24D04"/>
    <w:rsid w:val="00D24E65"/>
    <w:rsid w:val="00D25250"/>
    <w:rsid w:val="00D256CC"/>
    <w:rsid w:val="00D25788"/>
    <w:rsid w:val="00D25866"/>
    <w:rsid w:val="00D258DF"/>
    <w:rsid w:val="00D25A61"/>
    <w:rsid w:val="00D25E03"/>
    <w:rsid w:val="00D261FB"/>
    <w:rsid w:val="00D26283"/>
    <w:rsid w:val="00D26357"/>
    <w:rsid w:val="00D263B5"/>
    <w:rsid w:val="00D26586"/>
    <w:rsid w:val="00D2664C"/>
    <w:rsid w:val="00D2670D"/>
    <w:rsid w:val="00D26B2E"/>
    <w:rsid w:val="00D26D72"/>
    <w:rsid w:val="00D26DBE"/>
    <w:rsid w:val="00D26E35"/>
    <w:rsid w:val="00D26EB8"/>
    <w:rsid w:val="00D27354"/>
    <w:rsid w:val="00D27788"/>
    <w:rsid w:val="00D27957"/>
    <w:rsid w:val="00D27AAD"/>
    <w:rsid w:val="00D27DE0"/>
    <w:rsid w:val="00D27F01"/>
    <w:rsid w:val="00D3013B"/>
    <w:rsid w:val="00D301F6"/>
    <w:rsid w:val="00D3022D"/>
    <w:rsid w:val="00D30373"/>
    <w:rsid w:val="00D306BE"/>
    <w:rsid w:val="00D30707"/>
    <w:rsid w:val="00D30717"/>
    <w:rsid w:val="00D307F1"/>
    <w:rsid w:val="00D308EC"/>
    <w:rsid w:val="00D309B2"/>
    <w:rsid w:val="00D309D3"/>
    <w:rsid w:val="00D30C46"/>
    <w:rsid w:val="00D30CD0"/>
    <w:rsid w:val="00D30FC7"/>
    <w:rsid w:val="00D311F1"/>
    <w:rsid w:val="00D31625"/>
    <w:rsid w:val="00D31B9F"/>
    <w:rsid w:val="00D31BEA"/>
    <w:rsid w:val="00D32088"/>
    <w:rsid w:val="00D3228D"/>
    <w:rsid w:val="00D322CF"/>
    <w:rsid w:val="00D32B0A"/>
    <w:rsid w:val="00D3322A"/>
    <w:rsid w:val="00D33313"/>
    <w:rsid w:val="00D33379"/>
    <w:rsid w:val="00D333D7"/>
    <w:rsid w:val="00D33410"/>
    <w:rsid w:val="00D33418"/>
    <w:rsid w:val="00D33458"/>
    <w:rsid w:val="00D3361B"/>
    <w:rsid w:val="00D33A9A"/>
    <w:rsid w:val="00D33AFC"/>
    <w:rsid w:val="00D33C0E"/>
    <w:rsid w:val="00D33C2E"/>
    <w:rsid w:val="00D33E11"/>
    <w:rsid w:val="00D3410B"/>
    <w:rsid w:val="00D341AB"/>
    <w:rsid w:val="00D3423D"/>
    <w:rsid w:val="00D34377"/>
    <w:rsid w:val="00D344C9"/>
    <w:rsid w:val="00D34876"/>
    <w:rsid w:val="00D34965"/>
    <w:rsid w:val="00D34ED0"/>
    <w:rsid w:val="00D34F44"/>
    <w:rsid w:val="00D35092"/>
    <w:rsid w:val="00D35209"/>
    <w:rsid w:val="00D35226"/>
    <w:rsid w:val="00D354CF"/>
    <w:rsid w:val="00D35750"/>
    <w:rsid w:val="00D358B2"/>
    <w:rsid w:val="00D359BB"/>
    <w:rsid w:val="00D35BF5"/>
    <w:rsid w:val="00D35F81"/>
    <w:rsid w:val="00D3609F"/>
    <w:rsid w:val="00D3610A"/>
    <w:rsid w:val="00D36357"/>
    <w:rsid w:val="00D36544"/>
    <w:rsid w:val="00D366C8"/>
    <w:rsid w:val="00D3680E"/>
    <w:rsid w:val="00D368C6"/>
    <w:rsid w:val="00D369DF"/>
    <w:rsid w:val="00D36C8E"/>
    <w:rsid w:val="00D36D5A"/>
    <w:rsid w:val="00D36D79"/>
    <w:rsid w:val="00D372DC"/>
    <w:rsid w:val="00D37609"/>
    <w:rsid w:val="00D37663"/>
    <w:rsid w:val="00D37A26"/>
    <w:rsid w:val="00D37C2D"/>
    <w:rsid w:val="00D37D7B"/>
    <w:rsid w:val="00D37F6A"/>
    <w:rsid w:val="00D40109"/>
    <w:rsid w:val="00D403C6"/>
    <w:rsid w:val="00D40429"/>
    <w:rsid w:val="00D404CE"/>
    <w:rsid w:val="00D40611"/>
    <w:rsid w:val="00D408FD"/>
    <w:rsid w:val="00D40A5C"/>
    <w:rsid w:val="00D40D79"/>
    <w:rsid w:val="00D40E25"/>
    <w:rsid w:val="00D40E78"/>
    <w:rsid w:val="00D40F5C"/>
    <w:rsid w:val="00D41009"/>
    <w:rsid w:val="00D41055"/>
    <w:rsid w:val="00D4110B"/>
    <w:rsid w:val="00D4111A"/>
    <w:rsid w:val="00D41121"/>
    <w:rsid w:val="00D4182B"/>
    <w:rsid w:val="00D41901"/>
    <w:rsid w:val="00D4197A"/>
    <w:rsid w:val="00D41CD0"/>
    <w:rsid w:val="00D41DB7"/>
    <w:rsid w:val="00D421D9"/>
    <w:rsid w:val="00D42223"/>
    <w:rsid w:val="00D422E4"/>
    <w:rsid w:val="00D424E7"/>
    <w:rsid w:val="00D426FB"/>
    <w:rsid w:val="00D42934"/>
    <w:rsid w:val="00D42B71"/>
    <w:rsid w:val="00D42D5D"/>
    <w:rsid w:val="00D42DC4"/>
    <w:rsid w:val="00D4312E"/>
    <w:rsid w:val="00D4320E"/>
    <w:rsid w:val="00D43888"/>
    <w:rsid w:val="00D43BF4"/>
    <w:rsid w:val="00D43E2F"/>
    <w:rsid w:val="00D43F00"/>
    <w:rsid w:val="00D43FA8"/>
    <w:rsid w:val="00D4429F"/>
    <w:rsid w:val="00D44A5C"/>
    <w:rsid w:val="00D44B69"/>
    <w:rsid w:val="00D44FDF"/>
    <w:rsid w:val="00D45051"/>
    <w:rsid w:val="00D45459"/>
    <w:rsid w:val="00D45490"/>
    <w:rsid w:val="00D45819"/>
    <w:rsid w:val="00D459CE"/>
    <w:rsid w:val="00D45B68"/>
    <w:rsid w:val="00D45BE6"/>
    <w:rsid w:val="00D45BF9"/>
    <w:rsid w:val="00D46071"/>
    <w:rsid w:val="00D46280"/>
    <w:rsid w:val="00D46451"/>
    <w:rsid w:val="00D466E5"/>
    <w:rsid w:val="00D46713"/>
    <w:rsid w:val="00D467C7"/>
    <w:rsid w:val="00D4688E"/>
    <w:rsid w:val="00D46F2D"/>
    <w:rsid w:val="00D471EF"/>
    <w:rsid w:val="00D4757B"/>
    <w:rsid w:val="00D475CC"/>
    <w:rsid w:val="00D4766F"/>
    <w:rsid w:val="00D477DB"/>
    <w:rsid w:val="00D477E2"/>
    <w:rsid w:val="00D4785C"/>
    <w:rsid w:val="00D47A34"/>
    <w:rsid w:val="00D47AE4"/>
    <w:rsid w:val="00D47F1A"/>
    <w:rsid w:val="00D5044A"/>
    <w:rsid w:val="00D50772"/>
    <w:rsid w:val="00D508A5"/>
    <w:rsid w:val="00D50C59"/>
    <w:rsid w:val="00D50C82"/>
    <w:rsid w:val="00D50C96"/>
    <w:rsid w:val="00D50CA6"/>
    <w:rsid w:val="00D50CF3"/>
    <w:rsid w:val="00D50F95"/>
    <w:rsid w:val="00D5102A"/>
    <w:rsid w:val="00D51083"/>
    <w:rsid w:val="00D512D1"/>
    <w:rsid w:val="00D5136C"/>
    <w:rsid w:val="00D513F0"/>
    <w:rsid w:val="00D5144F"/>
    <w:rsid w:val="00D51565"/>
    <w:rsid w:val="00D5168B"/>
    <w:rsid w:val="00D51AAF"/>
    <w:rsid w:val="00D51CC6"/>
    <w:rsid w:val="00D51DB2"/>
    <w:rsid w:val="00D51F84"/>
    <w:rsid w:val="00D52054"/>
    <w:rsid w:val="00D5206D"/>
    <w:rsid w:val="00D52074"/>
    <w:rsid w:val="00D52200"/>
    <w:rsid w:val="00D52283"/>
    <w:rsid w:val="00D522CD"/>
    <w:rsid w:val="00D52300"/>
    <w:rsid w:val="00D52400"/>
    <w:rsid w:val="00D5277F"/>
    <w:rsid w:val="00D527A2"/>
    <w:rsid w:val="00D52A9A"/>
    <w:rsid w:val="00D52BA4"/>
    <w:rsid w:val="00D52D34"/>
    <w:rsid w:val="00D52E1D"/>
    <w:rsid w:val="00D53621"/>
    <w:rsid w:val="00D53768"/>
    <w:rsid w:val="00D537B0"/>
    <w:rsid w:val="00D538AC"/>
    <w:rsid w:val="00D53958"/>
    <w:rsid w:val="00D5406C"/>
    <w:rsid w:val="00D5419B"/>
    <w:rsid w:val="00D54370"/>
    <w:rsid w:val="00D5438E"/>
    <w:rsid w:val="00D5444C"/>
    <w:rsid w:val="00D545BB"/>
    <w:rsid w:val="00D545CE"/>
    <w:rsid w:val="00D54742"/>
    <w:rsid w:val="00D5481D"/>
    <w:rsid w:val="00D549C2"/>
    <w:rsid w:val="00D54ABA"/>
    <w:rsid w:val="00D54C59"/>
    <w:rsid w:val="00D54CA0"/>
    <w:rsid w:val="00D54D88"/>
    <w:rsid w:val="00D54F05"/>
    <w:rsid w:val="00D550ED"/>
    <w:rsid w:val="00D551E6"/>
    <w:rsid w:val="00D551FC"/>
    <w:rsid w:val="00D5521C"/>
    <w:rsid w:val="00D554E6"/>
    <w:rsid w:val="00D55723"/>
    <w:rsid w:val="00D557D4"/>
    <w:rsid w:val="00D5591F"/>
    <w:rsid w:val="00D55B68"/>
    <w:rsid w:val="00D55BD5"/>
    <w:rsid w:val="00D55C37"/>
    <w:rsid w:val="00D55C9A"/>
    <w:rsid w:val="00D55D0C"/>
    <w:rsid w:val="00D55D90"/>
    <w:rsid w:val="00D561B7"/>
    <w:rsid w:val="00D56330"/>
    <w:rsid w:val="00D563AF"/>
    <w:rsid w:val="00D563C2"/>
    <w:rsid w:val="00D56587"/>
    <w:rsid w:val="00D56789"/>
    <w:rsid w:val="00D56810"/>
    <w:rsid w:val="00D568A9"/>
    <w:rsid w:val="00D56993"/>
    <w:rsid w:val="00D56C31"/>
    <w:rsid w:val="00D56D5A"/>
    <w:rsid w:val="00D56D65"/>
    <w:rsid w:val="00D57012"/>
    <w:rsid w:val="00D5728E"/>
    <w:rsid w:val="00D572B2"/>
    <w:rsid w:val="00D5740A"/>
    <w:rsid w:val="00D57548"/>
    <w:rsid w:val="00D5773D"/>
    <w:rsid w:val="00D578DD"/>
    <w:rsid w:val="00D579AD"/>
    <w:rsid w:val="00D57AC0"/>
    <w:rsid w:val="00D57B43"/>
    <w:rsid w:val="00D57C20"/>
    <w:rsid w:val="00D57CD2"/>
    <w:rsid w:val="00D57F0A"/>
    <w:rsid w:val="00D57FB6"/>
    <w:rsid w:val="00D60207"/>
    <w:rsid w:val="00D6041F"/>
    <w:rsid w:val="00D6064A"/>
    <w:rsid w:val="00D6073B"/>
    <w:rsid w:val="00D6078E"/>
    <w:rsid w:val="00D60854"/>
    <w:rsid w:val="00D60BB7"/>
    <w:rsid w:val="00D60BCB"/>
    <w:rsid w:val="00D60C1A"/>
    <w:rsid w:val="00D60C80"/>
    <w:rsid w:val="00D60CB2"/>
    <w:rsid w:val="00D60DD4"/>
    <w:rsid w:val="00D60E27"/>
    <w:rsid w:val="00D60ED4"/>
    <w:rsid w:val="00D610FA"/>
    <w:rsid w:val="00D611E4"/>
    <w:rsid w:val="00D615F2"/>
    <w:rsid w:val="00D61697"/>
    <w:rsid w:val="00D618AB"/>
    <w:rsid w:val="00D61B68"/>
    <w:rsid w:val="00D61BB2"/>
    <w:rsid w:val="00D61F85"/>
    <w:rsid w:val="00D621A5"/>
    <w:rsid w:val="00D62243"/>
    <w:rsid w:val="00D62383"/>
    <w:rsid w:val="00D623BB"/>
    <w:rsid w:val="00D62552"/>
    <w:rsid w:val="00D6278F"/>
    <w:rsid w:val="00D6288F"/>
    <w:rsid w:val="00D62949"/>
    <w:rsid w:val="00D629D3"/>
    <w:rsid w:val="00D62A11"/>
    <w:rsid w:val="00D62A58"/>
    <w:rsid w:val="00D62C4E"/>
    <w:rsid w:val="00D62D44"/>
    <w:rsid w:val="00D62DEC"/>
    <w:rsid w:val="00D62E00"/>
    <w:rsid w:val="00D630CD"/>
    <w:rsid w:val="00D63BAD"/>
    <w:rsid w:val="00D63E7A"/>
    <w:rsid w:val="00D63F78"/>
    <w:rsid w:val="00D6410E"/>
    <w:rsid w:val="00D64123"/>
    <w:rsid w:val="00D6420A"/>
    <w:rsid w:val="00D64261"/>
    <w:rsid w:val="00D642AA"/>
    <w:rsid w:val="00D6447E"/>
    <w:rsid w:val="00D645BF"/>
    <w:rsid w:val="00D647F9"/>
    <w:rsid w:val="00D6485C"/>
    <w:rsid w:val="00D6491E"/>
    <w:rsid w:val="00D6498E"/>
    <w:rsid w:val="00D64CB8"/>
    <w:rsid w:val="00D64D6D"/>
    <w:rsid w:val="00D64EED"/>
    <w:rsid w:val="00D6528D"/>
    <w:rsid w:val="00D65404"/>
    <w:rsid w:val="00D656C2"/>
    <w:rsid w:val="00D656F8"/>
    <w:rsid w:val="00D6575A"/>
    <w:rsid w:val="00D65837"/>
    <w:rsid w:val="00D65B8B"/>
    <w:rsid w:val="00D65BD4"/>
    <w:rsid w:val="00D65BED"/>
    <w:rsid w:val="00D65C73"/>
    <w:rsid w:val="00D65DD6"/>
    <w:rsid w:val="00D66008"/>
    <w:rsid w:val="00D66022"/>
    <w:rsid w:val="00D66065"/>
    <w:rsid w:val="00D6646E"/>
    <w:rsid w:val="00D66C66"/>
    <w:rsid w:val="00D66CE6"/>
    <w:rsid w:val="00D66CEF"/>
    <w:rsid w:val="00D66DAA"/>
    <w:rsid w:val="00D67160"/>
    <w:rsid w:val="00D671A1"/>
    <w:rsid w:val="00D671EF"/>
    <w:rsid w:val="00D67507"/>
    <w:rsid w:val="00D67888"/>
    <w:rsid w:val="00D7010A"/>
    <w:rsid w:val="00D7040B"/>
    <w:rsid w:val="00D7056F"/>
    <w:rsid w:val="00D7063B"/>
    <w:rsid w:val="00D7066F"/>
    <w:rsid w:val="00D7079D"/>
    <w:rsid w:val="00D70B5B"/>
    <w:rsid w:val="00D70F5E"/>
    <w:rsid w:val="00D70F87"/>
    <w:rsid w:val="00D710ED"/>
    <w:rsid w:val="00D711D9"/>
    <w:rsid w:val="00D711FA"/>
    <w:rsid w:val="00D7123A"/>
    <w:rsid w:val="00D71385"/>
    <w:rsid w:val="00D7138F"/>
    <w:rsid w:val="00D716A9"/>
    <w:rsid w:val="00D71707"/>
    <w:rsid w:val="00D717F4"/>
    <w:rsid w:val="00D71848"/>
    <w:rsid w:val="00D71BD5"/>
    <w:rsid w:val="00D71ED0"/>
    <w:rsid w:val="00D72265"/>
    <w:rsid w:val="00D72334"/>
    <w:rsid w:val="00D72633"/>
    <w:rsid w:val="00D72BDC"/>
    <w:rsid w:val="00D72F56"/>
    <w:rsid w:val="00D73118"/>
    <w:rsid w:val="00D73347"/>
    <w:rsid w:val="00D7364D"/>
    <w:rsid w:val="00D736F4"/>
    <w:rsid w:val="00D73A3C"/>
    <w:rsid w:val="00D73A6B"/>
    <w:rsid w:val="00D73DAD"/>
    <w:rsid w:val="00D73E0D"/>
    <w:rsid w:val="00D73E18"/>
    <w:rsid w:val="00D73F38"/>
    <w:rsid w:val="00D74131"/>
    <w:rsid w:val="00D742F9"/>
    <w:rsid w:val="00D74461"/>
    <w:rsid w:val="00D7467E"/>
    <w:rsid w:val="00D74915"/>
    <w:rsid w:val="00D74AF7"/>
    <w:rsid w:val="00D74B95"/>
    <w:rsid w:val="00D74C63"/>
    <w:rsid w:val="00D74CF7"/>
    <w:rsid w:val="00D74F2A"/>
    <w:rsid w:val="00D7501F"/>
    <w:rsid w:val="00D7505F"/>
    <w:rsid w:val="00D75199"/>
    <w:rsid w:val="00D75277"/>
    <w:rsid w:val="00D75439"/>
    <w:rsid w:val="00D75543"/>
    <w:rsid w:val="00D755A0"/>
    <w:rsid w:val="00D755CF"/>
    <w:rsid w:val="00D7578C"/>
    <w:rsid w:val="00D75843"/>
    <w:rsid w:val="00D758A1"/>
    <w:rsid w:val="00D75B37"/>
    <w:rsid w:val="00D75DCB"/>
    <w:rsid w:val="00D75E85"/>
    <w:rsid w:val="00D75F68"/>
    <w:rsid w:val="00D7608C"/>
    <w:rsid w:val="00D761FF"/>
    <w:rsid w:val="00D7640F"/>
    <w:rsid w:val="00D7643F"/>
    <w:rsid w:val="00D7649D"/>
    <w:rsid w:val="00D769F0"/>
    <w:rsid w:val="00D76C21"/>
    <w:rsid w:val="00D76C50"/>
    <w:rsid w:val="00D76E0D"/>
    <w:rsid w:val="00D76E83"/>
    <w:rsid w:val="00D771C9"/>
    <w:rsid w:val="00D774E2"/>
    <w:rsid w:val="00D77839"/>
    <w:rsid w:val="00D77A7C"/>
    <w:rsid w:val="00D800A1"/>
    <w:rsid w:val="00D8036A"/>
    <w:rsid w:val="00D8064A"/>
    <w:rsid w:val="00D80723"/>
    <w:rsid w:val="00D80AB8"/>
    <w:rsid w:val="00D80C93"/>
    <w:rsid w:val="00D80CCB"/>
    <w:rsid w:val="00D810BF"/>
    <w:rsid w:val="00D81307"/>
    <w:rsid w:val="00D81465"/>
    <w:rsid w:val="00D81721"/>
    <w:rsid w:val="00D817F0"/>
    <w:rsid w:val="00D817FD"/>
    <w:rsid w:val="00D81F60"/>
    <w:rsid w:val="00D81F6B"/>
    <w:rsid w:val="00D820F3"/>
    <w:rsid w:val="00D82175"/>
    <w:rsid w:val="00D82689"/>
    <w:rsid w:val="00D82882"/>
    <w:rsid w:val="00D829AC"/>
    <w:rsid w:val="00D82AA1"/>
    <w:rsid w:val="00D82F0B"/>
    <w:rsid w:val="00D83131"/>
    <w:rsid w:val="00D8314F"/>
    <w:rsid w:val="00D83297"/>
    <w:rsid w:val="00D83401"/>
    <w:rsid w:val="00D8373E"/>
    <w:rsid w:val="00D837F8"/>
    <w:rsid w:val="00D83850"/>
    <w:rsid w:val="00D83CFE"/>
    <w:rsid w:val="00D83F6E"/>
    <w:rsid w:val="00D840F2"/>
    <w:rsid w:val="00D84268"/>
    <w:rsid w:val="00D84278"/>
    <w:rsid w:val="00D844C0"/>
    <w:rsid w:val="00D846C5"/>
    <w:rsid w:val="00D8475D"/>
    <w:rsid w:val="00D847C6"/>
    <w:rsid w:val="00D84EBE"/>
    <w:rsid w:val="00D85278"/>
    <w:rsid w:val="00D857F0"/>
    <w:rsid w:val="00D8583B"/>
    <w:rsid w:val="00D85C53"/>
    <w:rsid w:val="00D85C86"/>
    <w:rsid w:val="00D85E68"/>
    <w:rsid w:val="00D8654A"/>
    <w:rsid w:val="00D8666C"/>
    <w:rsid w:val="00D86A50"/>
    <w:rsid w:val="00D86ACF"/>
    <w:rsid w:val="00D86B37"/>
    <w:rsid w:val="00D86EF6"/>
    <w:rsid w:val="00D87154"/>
    <w:rsid w:val="00D871C4"/>
    <w:rsid w:val="00D873AD"/>
    <w:rsid w:val="00D873BF"/>
    <w:rsid w:val="00D87635"/>
    <w:rsid w:val="00D8778A"/>
    <w:rsid w:val="00D87FE2"/>
    <w:rsid w:val="00D90030"/>
    <w:rsid w:val="00D90196"/>
    <w:rsid w:val="00D90278"/>
    <w:rsid w:val="00D904FE"/>
    <w:rsid w:val="00D90BF9"/>
    <w:rsid w:val="00D91009"/>
    <w:rsid w:val="00D9120D"/>
    <w:rsid w:val="00D9126A"/>
    <w:rsid w:val="00D912DF"/>
    <w:rsid w:val="00D91314"/>
    <w:rsid w:val="00D91349"/>
    <w:rsid w:val="00D9151F"/>
    <w:rsid w:val="00D919F7"/>
    <w:rsid w:val="00D91A37"/>
    <w:rsid w:val="00D91AA4"/>
    <w:rsid w:val="00D91AEE"/>
    <w:rsid w:val="00D91F8C"/>
    <w:rsid w:val="00D92265"/>
    <w:rsid w:val="00D9230B"/>
    <w:rsid w:val="00D92432"/>
    <w:rsid w:val="00D92558"/>
    <w:rsid w:val="00D92633"/>
    <w:rsid w:val="00D927F3"/>
    <w:rsid w:val="00D92C0E"/>
    <w:rsid w:val="00D92C71"/>
    <w:rsid w:val="00D92CBC"/>
    <w:rsid w:val="00D92F21"/>
    <w:rsid w:val="00D92F93"/>
    <w:rsid w:val="00D92FD3"/>
    <w:rsid w:val="00D931F2"/>
    <w:rsid w:val="00D9350B"/>
    <w:rsid w:val="00D935B8"/>
    <w:rsid w:val="00D935DE"/>
    <w:rsid w:val="00D93624"/>
    <w:rsid w:val="00D93757"/>
    <w:rsid w:val="00D938C1"/>
    <w:rsid w:val="00D938CE"/>
    <w:rsid w:val="00D93DCE"/>
    <w:rsid w:val="00D93EF4"/>
    <w:rsid w:val="00D94069"/>
    <w:rsid w:val="00D945DB"/>
    <w:rsid w:val="00D946E6"/>
    <w:rsid w:val="00D94909"/>
    <w:rsid w:val="00D94934"/>
    <w:rsid w:val="00D94B2F"/>
    <w:rsid w:val="00D94BB0"/>
    <w:rsid w:val="00D94C7F"/>
    <w:rsid w:val="00D94FF3"/>
    <w:rsid w:val="00D95047"/>
    <w:rsid w:val="00D95322"/>
    <w:rsid w:val="00D953D2"/>
    <w:rsid w:val="00D95487"/>
    <w:rsid w:val="00D955B0"/>
    <w:rsid w:val="00D957C0"/>
    <w:rsid w:val="00D95976"/>
    <w:rsid w:val="00D959FD"/>
    <w:rsid w:val="00D95A17"/>
    <w:rsid w:val="00D95BC2"/>
    <w:rsid w:val="00D95BFF"/>
    <w:rsid w:val="00D95C3D"/>
    <w:rsid w:val="00D95F45"/>
    <w:rsid w:val="00D95F57"/>
    <w:rsid w:val="00D961C8"/>
    <w:rsid w:val="00D961D3"/>
    <w:rsid w:val="00D96465"/>
    <w:rsid w:val="00D96496"/>
    <w:rsid w:val="00D96883"/>
    <w:rsid w:val="00D96AD5"/>
    <w:rsid w:val="00D96B20"/>
    <w:rsid w:val="00D96C9B"/>
    <w:rsid w:val="00D96CA0"/>
    <w:rsid w:val="00D96D54"/>
    <w:rsid w:val="00D96E15"/>
    <w:rsid w:val="00D96FCE"/>
    <w:rsid w:val="00D9709E"/>
    <w:rsid w:val="00D971C6"/>
    <w:rsid w:val="00D97350"/>
    <w:rsid w:val="00D97514"/>
    <w:rsid w:val="00D97835"/>
    <w:rsid w:val="00D9793D"/>
    <w:rsid w:val="00D97C59"/>
    <w:rsid w:val="00D97D08"/>
    <w:rsid w:val="00D97D27"/>
    <w:rsid w:val="00D97E86"/>
    <w:rsid w:val="00DA000D"/>
    <w:rsid w:val="00DA0144"/>
    <w:rsid w:val="00DA015E"/>
    <w:rsid w:val="00DA02EC"/>
    <w:rsid w:val="00DA0FC0"/>
    <w:rsid w:val="00DA0FE2"/>
    <w:rsid w:val="00DA1094"/>
    <w:rsid w:val="00DA10F6"/>
    <w:rsid w:val="00DA132A"/>
    <w:rsid w:val="00DA1398"/>
    <w:rsid w:val="00DA1775"/>
    <w:rsid w:val="00DA17C2"/>
    <w:rsid w:val="00DA1876"/>
    <w:rsid w:val="00DA1D80"/>
    <w:rsid w:val="00DA1F1A"/>
    <w:rsid w:val="00DA2009"/>
    <w:rsid w:val="00DA2046"/>
    <w:rsid w:val="00DA2185"/>
    <w:rsid w:val="00DA23D2"/>
    <w:rsid w:val="00DA289F"/>
    <w:rsid w:val="00DA29C4"/>
    <w:rsid w:val="00DA2B5A"/>
    <w:rsid w:val="00DA2BE8"/>
    <w:rsid w:val="00DA2D90"/>
    <w:rsid w:val="00DA310F"/>
    <w:rsid w:val="00DA3545"/>
    <w:rsid w:val="00DA364D"/>
    <w:rsid w:val="00DA38A7"/>
    <w:rsid w:val="00DA38EE"/>
    <w:rsid w:val="00DA396E"/>
    <w:rsid w:val="00DA3A26"/>
    <w:rsid w:val="00DA3B43"/>
    <w:rsid w:val="00DA3B7F"/>
    <w:rsid w:val="00DA3C97"/>
    <w:rsid w:val="00DA3CC9"/>
    <w:rsid w:val="00DA3D8C"/>
    <w:rsid w:val="00DA3EC9"/>
    <w:rsid w:val="00DA3F00"/>
    <w:rsid w:val="00DA3F1E"/>
    <w:rsid w:val="00DA416A"/>
    <w:rsid w:val="00DA4267"/>
    <w:rsid w:val="00DA43CA"/>
    <w:rsid w:val="00DA4481"/>
    <w:rsid w:val="00DA44E9"/>
    <w:rsid w:val="00DA4562"/>
    <w:rsid w:val="00DA45E7"/>
    <w:rsid w:val="00DA46E3"/>
    <w:rsid w:val="00DA492A"/>
    <w:rsid w:val="00DA49D0"/>
    <w:rsid w:val="00DA49D8"/>
    <w:rsid w:val="00DA556B"/>
    <w:rsid w:val="00DA57AB"/>
    <w:rsid w:val="00DA581C"/>
    <w:rsid w:val="00DA5CA9"/>
    <w:rsid w:val="00DA5D63"/>
    <w:rsid w:val="00DA5E41"/>
    <w:rsid w:val="00DA5E7E"/>
    <w:rsid w:val="00DA613A"/>
    <w:rsid w:val="00DA61A7"/>
    <w:rsid w:val="00DA6203"/>
    <w:rsid w:val="00DA624C"/>
    <w:rsid w:val="00DA632E"/>
    <w:rsid w:val="00DA6518"/>
    <w:rsid w:val="00DA6717"/>
    <w:rsid w:val="00DA675F"/>
    <w:rsid w:val="00DA6FAE"/>
    <w:rsid w:val="00DA7018"/>
    <w:rsid w:val="00DA714A"/>
    <w:rsid w:val="00DA7154"/>
    <w:rsid w:val="00DA71AF"/>
    <w:rsid w:val="00DA727D"/>
    <w:rsid w:val="00DA74D1"/>
    <w:rsid w:val="00DA760E"/>
    <w:rsid w:val="00DA7A85"/>
    <w:rsid w:val="00DA7BC7"/>
    <w:rsid w:val="00DA7D2F"/>
    <w:rsid w:val="00DA7E4C"/>
    <w:rsid w:val="00DA7EC1"/>
    <w:rsid w:val="00DB005D"/>
    <w:rsid w:val="00DB01E8"/>
    <w:rsid w:val="00DB0564"/>
    <w:rsid w:val="00DB0D5D"/>
    <w:rsid w:val="00DB0E59"/>
    <w:rsid w:val="00DB0ECD"/>
    <w:rsid w:val="00DB118D"/>
    <w:rsid w:val="00DB11B9"/>
    <w:rsid w:val="00DB11C7"/>
    <w:rsid w:val="00DB1377"/>
    <w:rsid w:val="00DB13D7"/>
    <w:rsid w:val="00DB14E4"/>
    <w:rsid w:val="00DB1539"/>
    <w:rsid w:val="00DB1729"/>
    <w:rsid w:val="00DB19C2"/>
    <w:rsid w:val="00DB19FF"/>
    <w:rsid w:val="00DB1D47"/>
    <w:rsid w:val="00DB1F98"/>
    <w:rsid w:val="00DB1FF4"/>
    <w:rsid w:val="00DB242D"/>
    <w:rsid w:val="00DB2542"/>
    <w:rsid w:val="00DB2557"/>
    <w:rsid w:val="00DB26E8"/>
    <w:rsid w:val="00DB270B"/>
    <w:rsid w:val="00DB273A"/>
    <w:rsid w:val="00DB27E1"/>
    <w:rsid w:val="00DB2C1A"/>
    <w:rsid w:val="00DB2CDC"/>
    <w:rsid w:val="00DB2CF9"/>
    <w:rsid w:val="00DB2E0F"/>
    <w:rsid w:val="00DB2F94"/>
    <w:rsid w:val="00DB2FDC"/>
    <w:rsid w:val="00DB3296"/>
    <w:rsid w:val="00DB349E"/>
    <w:rsid w:val="00DB35C7"/>
    <w:rsid w:val="00DB3661"/>
    <w:rsid w:val="00DB3719"/>
    <w:rsid w:val="00DB37E0"/>
    <w:rsid w:val="00DB39DE"/>
    <w:rsid w:val="00DB3A6E"/>
    <w:rsid w:val="00DB3AF9"/>
    <w:rsid w:val="00DB3D0B"/>
    <w:rsid w:val="00DB3D52"/>
    <w:rsid w:val="00DB3E24"/>
    <w:rsid w:val="00DB42C3"/>
    <w:rsid w:val="00DB4322"/>
    <w:rsid w:val="00DB43B3"/>
    <w:rsid w:val="00DB4427"/>
    <w:rsid w:val="00DB450A"/>
    <w:rsid w:val="00DB452C"/>
    <w:rsid w:val="00DB4680"/>
    <w:rsid w:val="00DB4B5C"/>
    <w:rsid w:val="00DB4DD9"/>
    <w:rsid w:val="00DB4F9D"/>
    <w:rsid w:val="00DB5010"/>
    <w:rsid w:val="00DB5024"/>
    <w:rsid w:val="00DB5659"/>
    <w:rsid w:val="00DB56B6"/>
    <w:rsid w:val="00DB5799"/>
    <w:rsid w:val="00DB57CC"/>
    <w:rsid w:val="00DB5A21"/>
    <w:rsid w:val="00DB5B88"/>
    <w:rsid w:val="00DB5DEB"/>
    <w:rsid w:val="00DB5EE5"/>
    <w:rsid w:val="00DB5FB6"/>
    <w:rsid w:val="00DB606B"/>
    <w:rsid w:val="00DB64CF"/>
    <w:rsid w:val="00DB6586"/>
    <w:rsid w:val="00DB6681"/>
    <w:rsid w:val="00DB6907"/>
    <w:rsid w:val="00DB6D8B"/>
    <w:rsid w:val="00DB6EEA"/>
    <w:rsid w:val="00DB6F92"/>
    <w:rsid w:val="00DB6FDF"/>
    <w:rsid w:val="00DB70B3"/>
    <w:rsid w:val="00DB749A"/>
    <w:rsid w:val="00DB78FA"/>
    <w:rsid w:val="00DB79EB"/>
    <w:rsid w:val="00DB7C89"/>
    <w:rsid w:val="00DB7E00"/>
    <w:rsid w:val="00DB7E8C"/>
    <w:rsid w:val="00DC0518"/>
    <w:rsid w:val="00DC08A8"/>
    <w:rsid w:val="00DC09DF"/>
    <w:rsid w:val="00DC0A19"/>
    <w:rsid w:val="00DC0B50"/>
    <w:rsid w:val="00DC0E18"/>
    <w:rsid w:val="00DC0F93"/>
    <w:rsid w:val="00DC104A"/>
    <w:rsid w:val="00DC132D"/>
    <w:rsid w:val="00DC1384"/>
    <w:rsid w:val="00DC1439"/>
    <w:rsid w:val="00DC1479"/>
    <w:rsid w:val="00DC1624"/>
    <w:rsid w:val="00DC1763"/>
    <w:rsid w:val="00DC18EA"/>
    <w:rsid w:val="00DC1B4C"/>
    <w:rsid w:val="00DC1FCC"/>
    <w:rsid w:val="00DC22B7"/>
    <w:rsid w:val="00DC257F"/>
    <w:rsid w:val="00DC25D9"/>
    <w:rsid w:val="00DC2616"/>
    <w:rsid w:val="00DC264D"/>
    <w:rsid w:val="00DC2898"/>
    <w:rsid w:val="00DC28A6"/>
    <w:rsid w:val="00DC28EC"/>
    <w:rsid w:val="00DC2A3B"/>
    <w:rsid w:val="00DC2B2C"/>
    <w:rsid w:val="00DC3277"/>
    <w:rsid w:val="00DC3295"/>
    <w:rsid w:val="00DC3417"/>
    <w:rsid w:val="00DC34CC"/>
    <w:rsid w:val="00DC3922"/>
    <w:rsid w:val="00DC3978"/>
    <w:rsid w:val="00DC3D0D"/>
    <w:rsid w:val="00DC3DC0"/>
    <w:rsid w:val="00DC3DE4"/>
    <w:rsid w:val="00DC409A"/>
    <w:rsid w:val="00DC40BA"/>
    <w:rsid w:val="00DC41A2"/>
    <w:rsid w:val="00DC4330"/>
    <w:rsid w:val="00DC445B"/>
    <w:rsid w:val="00DC48FE"/>
    <w:rsid w:val="00DC4935"/>
    <w:rsid w:val="00DC4CE8"/>
    <w:rsid w:val="00DC4D82"/>
    <w:rsid w:val="00DC4FBA"/>
    <w:rsid w:val="00DC500C"/>
    <w:rsid w:val="00DC5015"/>
    <w:rsid w:val="00DC5115"/>
    <w:rsid w:val="00DC514C"/>
    <w:rsid w:val="00DC522F"/>
    <w:rsid w:val="00DC5686"/>
    <w:rsid w:val="00DC588E"/>
    <w:rsid w:val="00DC5BE2"/>
    <w:rsid w:val="00DC5DBA"/>
    <w:rsid w:val="00DC5E7A"/>
    <w:rsid w:val="00DC5FAB"/>
    <w:rsid w:val="00DC6035"/>
    <w:rsid w:val="00DC6174"/>
    <w:rsid w:val="00DC63B2"/>
    <w:rsid w:val="00DC6517"/>
    <w:rsid w:val="00DC65D8"/>
    <w:rsid w:val="00DC6636"/>
    <w:rsid w:val="00DC6870"/>
    <w:rsid w:val="00DC6877"/>
    <w:rsid w:val="00DC69C6"/>
    <w:rsid w:val="00DC6A81"/>
    <w:rsid w:val="00DC6A94"/>
    <w:rsid w:val="00DC6E29"/>
    <w:rsid w:val="00DC6E96"/>
    <w:rsid w:val="00DC72E1"/>
    <w:rsid w:val="00DC7890"/>
    <w:rsid w:val="00DC79A3"/>
    <w:rsid w:val="00DC7BFA"/>
    <w:rsid w:val="00DC7E92"/>
    <w:rsid w:val="00DC7FA2"/>
    <w:rsid w:val="00DD02C4"/>
    <w:rsid w:val="00DD02DD"/>
    <w:rsid w:val="00DD044C"/>
    <w:rsid w:val="00DD066C"/>
    <w:rsid w:val="00DD11C0"/>
    <w:rsid w:val="00DD128A"/>
    <w:rsid w:val="00DD12B1"/>
    <w:rsid w:val="00DD12B5"/>
    <w:rsid w:val="00DD1713"/>
    <w:rsid w:val="00DD17AD"/>
    <w:rsid w:val="00DD18BD"/>
    <w:rsid w:val="00DD1947"/>
    <w:rsid w:val="00DD1E75"/>
    <w:rsid w:val="00DD1EAA"/>
    <w:rsid w:val="00DD1ED7"/>
    <w:rsid w:val="00DD242B"/>
    <w:rsid w:val="00DD2A67"/>
    <w:rsid w:val="00DD2AFE"/>
    <w:rsid w:val="00DD2B76"/>
    <w:rsid w:val="00DD2FE5"/>
    <w:rsid w:val="00DD3200"/>
    <w:rsid w:val="00DD32DF"/>
    <w:rsid w:val="00DD3401"/>
    <w:rsid w:val="00DD3430"/>
    <w:rsid w:val="00DD3480"/>
    <w:rsid w:val="00DD3565"/>
    <w:rsid w:val="00DD426D"/>
    <w:rsid w:val="00DD48E6"/>
    <w:rsid w:val="00DD49D3"/>
    <w:rsid w:val="00DD4A2A"/>
    <w:rsid w:val="00DD4BA6"/>
    <w:rsid w:val="00DD4C19"/>
    <w:rsid w:val="00DD4F2A"/>
    <w:rsid w:val="00DD4F3F"/>
    <w:rsid w:val="00DD5168"/>
    <w:rsid w:val="00DD5174"/>
    <w:rsid w:val="00DD51CE"/>
    <w:rsid w:val="00DD539A"/>
    <w:rsid w:val="00DD5439"/>
    <w:rsid w:val="00DD5528"/>
    <w:rsid w:val="00DD5536"/>
    <w:rsid w:val="00DD59AB"/>
    <w:rsid w:val="00DD5BF0"/>
    <w:rsid w:val="00DD5D2C"/>
    <w:rsid w:val="00DD5D41"/>
    <w:rsid w:val="00DD5E0E"/>
    <w:rsid w:val="00DD5FFE"/>
    <w:rsid w:val="00DD6140"/>
    <w:rsid w:val="00DD6396"/>
    <w:rsid w:val="00DD6609"/>
    <w:rsid w:val="00DD661E"/>
    <w:rsid w:val="00DD68B4"/>
    <w:rsid w:val="00DD6A0E"/>
    <w:rsid w:val="00DD6C70"/>
    <w:rsid w:val="00DD6DA2"/>
    <w:rsid w:val="00DD6EDC"/>
    <w:rsid w:val="00DD700A"/>
    <w:rsid w:val="00DD718D"/>
    <w:rsid w:val="00DD7205"/>
    <w:rsid w:val="00DD7254"/>
    <w:rsid w:val="00DD761C"/>
    <w:rsid w:val="00DD7A0C"/>
    <w:rsid w:val="00DD7AAF"/>
    <w:rsid w:val="00DD7B2D"/>
    <w:rsid w:val="00DE0171"/>
    <w:rsid w:val="00DE0333"/>
    <w:rsid w:val="00DE03E1"/>
    <w:rsid w:val="00DE0450"/>
    <w:rsid w:val="00DE0558"/>
    <w:rsid w:val="00DE067E"/>
    <w:rsid w:val="00DE088E"/>
    <w:rsid w:val="00DE0908"/>
    <w:rsid w:val="00DE0B3C"/>
    <w:rsid w:val="00DE0C6E"/>
    <w:rsid w:val="00DE0ED7"/>
    <w:rsid w:val="00DE1011"/>
    <w:rsid w:val="00DE128B"/>
    <w:rsid w:val="00DE14C7"/>
    <w:rsid w:val="00DE14DB"/>
    <w:rsid w:val="00DE1799"/>
    <w:rsid w:val="00DE1C54"/>
    <w:rsid w:val="00DE1D93"/>
    <w:rsid w:val="00DE1E4F"/>
    <w:rsid w:val="00DE1F80"/>
    <w:rsid w:val="00DE1FEB"/>
    <w:rsid w:val="00DE21CF"/>
    <w:rsid w:val="00DE26C2"/>
    <w:rsid w:val="00DE279F"/>
    <w:rsid w:val="00DE28C0"/>
    <w:rsid w:val="00DE2D4B"/>
    <w:rsid w:val="00DE31DC"/>
    <w:rsid w:val="00DE3258"/>
    <w:rsid w:val="00DE363E"/>
    <w:rsid w:val="00DE36D0"/>
    <w:rsid w:val="00DE3A38"/>
    <w:rsid w:val="00DE3A9F"/>
    <w:rsid w:val="00DE3E7C"/>
    <w:rsid w:val="00DE3EA7"/>
    <w:rsid w:val="00DE40A3"/>
    <w:rsid w:val="00DE41C3"/>
    <w:rsid w:val="00DE4507"/>
    <w:rsid w:val="00DE464E"/>
    <w:rsid w:val="00DE4664"/>
    <w:rsid w:val="00DE47FC"/>
    <w:rsid w:val="00DE4811"/>
    <w:rsid w:val="00DE4A6C"/>
    <w:rsid w:val="00DE4B04"/>
    <w:rsid w:val="00DE4B0C"/>
    <w:rsid w:val="00DE4E2A"/>
    <w:rsid w:val="00DE5036"/>
    <w:rsid w:val="00DE5395"/>
    <w:rsid w:val="00DE5713"/>
    <w:rsid w:val="00DE582F"/>
    <w:rsid w:val="00DE5CC7"/>
    <w:rsid w:val="00DE5FDA"/>
    <w:rsid w:val="00DE618E"/>
    <w:rsid w:val="00DE61AA"/>
    <w:rsid w:val="00DE63FF"/>
    <w:rsid w:val="00DE682A"/>
    <w:rsid w:val="00DE6A19"/>
    <w:rsid w:val="00DE6C9A"/>
    <w:rsid w:val="00DE6F4F"/>
    <w:rsid w:val="00DE7279"/>
    <w:rsid w:val="00DE752E"/>
    <w:rsid w:val="00DE75C0"/>
    <w:rsid w:val="00DE7793"/>
    <w:rsid w:val="00DE7D03"/>
    <w:rsid w:val="00DE7D8E"/>
    <w:rsid w:val="00DE7F45"/>
    <w:rsid w:val="00DF004E"/>
    <w:rsid w:val="00DF0257"/>
    <w:rsid w:val="00DF02EC"/>
    <w:rsid w:val="00DF0535"/>
    <w:rsid w:val="00DF05EC"/>
    <w:rsid w:val="00DF0820"/>
    <w:rsid w:val="00DF094B"/>
    <w:rsid w:val="00DF09E4"/>
    <w:rsid w:val="00DF0D33"/>
    <w:rsid w:val="00DF0E63"/>
    <w:rsid w:val="00DF0F4A"/>
    <w:rsid w:val="00DF11A3"/>
    <w:rsid w:val="00DF12DC"/>
    <w:rsid w:val="00DF1300"/>
    <w:rsid w:val="00DF14D3"/>
    <w:rsid w:val="00DF197B"/>
    <w:rsid w:val="00DF1A61"/>
    <w:rsid w:val="00DF1D3B"/>
    <w:rsid w:val="00DF1E54"/>
    <w:rsid w:val="00DF1EB6"/>
    <w:rsid w:val="00DF1FD6"/>
    <w:rsid w:val="00DF2011"/>
    <w:rsid w:val="00DF2088"/>
    <w:rsid w:val="00DF25AA"/>
    <w:rsid w:val="00DF29AB"/>
    <w:rsid w:val="00DF2CC1"/>
    <w:rsid w:val="00DF30F8"/>
    <w:rsid w:val="00DF323C"/>
    <w:rsid w:val="00DF32AF"/>
    <w:rsid w:val="00DF3307"/>
    <w:rsid w:val="00DF34C9"/>
    <w:rsid w:val="00DF35A3"/>
    <w:rsid w:val="00DF360E"/>
    <w:rsid w:val="00DF3623"/>
    <w:rsid w:val="00DF36D6"/>
    <w:rsid w:val="00DF3791"/>
    <w:rsid w:val="00DF37B9"/>
    <w:rsid w:val="00DF383E"/>
    <w:rsid w:val="00DF3995"/>
    <w:rsid w:val="00DF3A2C"/>
    <w:rsid w:val="00DF3BF9"/>
    <w:rsid w:val="00DF3EE7"/>
    <w:rsid w:val="00DF3FC8"/>
    <w:rsid w:val="00DF4158"/>
    <w:rsid w:val="00DF41E3"/>
    <w:rsid w:val="00DF437A"/>
    <w:rsid w:val="00DF4430"/>
    <w:rsid w:val="00DF448E"/>
    <w:rsid w:val="00DF4920"/>
    <w:rsid w:val="00DF4BD8"/>
    <w:rsid w:val="00DF4DEA"/>
    <w:rsid w:val="00DF4F19"/>
    <w:rsid w:val="00DF5002"/>
    <w:rsid w:val="00DF5270"/>
    <w:rsid w:val="00DF5601"/>
    <w:rsid w:val="00DF5630"/>
    <w:rsid w:val="00DF5960"/>
    <w:rsid w:val="00DF5B4C"/>
    <w:rsid w:val="00DF5C7B"/>
    <w:rsid w:val="00DF5C89"/>
    <w:rsid w:val="00DF6014"/>
    <w:rsid w:val="00DF6122"/>
    <w:rsid w:val="00DF61F3"/>
    <w:rsid w:val="00DF623A"/>
    <w:rsid w:val="00DF6356"/>
    <w:rsid w:val="00DF638C"/>
    <w:rsid w:val="00DF6531"/>
    <w:rsid w:val="00DF65FA"/>
    <w:rsid w:val="00DF6824"/>
    <w:rsid w:val="00DF686C"/>
    <w:rsid w:val="00DF69A9"/>
    <w:rsid w:val="00DF6A83"/>
    <w:rsid w:val="00DF6D26"/>
    <w:rsid w:val="00DF6EC1"/>
    <w:rsid w:val="00DF6F67"/>
    <w:rsid w:val="00DF7226"/>
    <w:rsid w:val="00DF7413"/>
    <w:rsid w:val="00DF7772"/>
    <w:rsid w:val="00DF7A24"/>
    <w:rsid w:val="00DF7AED"/>
    <w:rsid w:val="00DF7BC3"/>
    <w:rsid w:val="00E00116"/>
    <w:rsid w:val="00E0011B"/>
    <w:rsid w:val="00E00200"/>
    <w:rsid w:val="00E00266"/>
    <w:rsid w:val="00E00368"/>
    <w:rsid w:val="00E005F5"/>
    <w:rsid w:val="00E0065C"/>
    <w:rsid w:val="00E00A07"/>
    <w:rsid w:val="00E00A92"/>
    <w:rsid w:val="00E00B8A"/>
    <w:rsid w:val="00E00CB0"/>
    <w:rsid w:val="00E01043"/>
    <w:rsid w:val="00E01123"/>
    <w:rsid w:val="00E011CA"/>
    <w:rsid w:val="00E01216"/>
    <w:rsid w:val="00E0126A"/>
    <w:rsid w:val="00E01395"/>
    <w:rsid w:val="00E0146B"/>
    <w:rsid w:val="00E014C6"/>
    <w:rsid w:val="00E0163C"/>
    <w:rsid w:val="00E01700"/>
    <w:rsid w:val="00E0173A"/>
    <w:rsid w:val="00E0175E"/>
    <w:rsid w:val="00E019EA"/>
    <w:rsid w:val="00E01A5C"/>
    <w:rsid w:val="00E01DD0"/>
    <w:rsid w:val="00E01F60"/>
    <w:rsid w:val="00E02068"/>
    <w:rsid w:val="00E024A5"/>
    <w:rsid w:val="00E025DE"/>
    <w:rsid w:val="00E0279A"/>
    <w:rsid w:val="00E028E6"/>
    <w:rsid w:val="00E02C20"/>
    <w:rsid w:val="00E02F7D"/>
    <w:rsid w:val="00E03118"/>
    <w:rsid w:val="00E0324B"/>
    <w:rsid w:val="00E0345F"/>
    <w:rsid w:val="00E03B1D"/>
    <w:rsid w:val="00E03BA7"/>
    <w:rsid w:val="00E03BEA"/>
    <w:rsid w:val="00E03CA2"/>
    <w:rsid w:val="00E03D69"/>
    <w:rsid w:val="00E0401E"/>
    <w:rsid w:val="00E0403F"/>
    <w:rsid w:val="00E046C1"/>
    <w:rsid w:val="00E0478B"/>
    <w:rsid w:val="00E048DD"/>
    <w:rsid w:val="00E049EC"/>
    <w:rsid w:val="00E04AA6"/>
    <w:rsid w:val="00E04B3B"/>
    <w:rsid w:val="00E04BA7"/>
    <w:rsid w:val="00E04C53"/>
    <w:rsid w:val="00E04FD8"/>
    <w:rsid w:val="00E05283"/>
    <w:rsid w:val="00E058A5"/>
    <w:rsid w:val="00E05970"/>
    <w:rsid w:val="00E05A43"/>
    <w:rsid w:val="00E05C2C"/>
    <w:rsid w:val="00E05F35"/>
    <w:rsid w:val="00E05FC4"/>
    <w:rsid w:val="00E062EF"/>
    <w:rsid w:val="00E06668"/>
    <w:rsid w:val="00E0666F"/>
    <w:rsid w:val="00E06675"/>
    <w:rsid w:val="00E067ED"/>
    <w:rsid w:val="00E06924"/>
    <w:rsid w:val="00E06931"/>
    <w:rsid w:val="00E06977"/>
    <w:rsid w:val="00E06A62"/>
    <w:rsid w:val="00E06AF4"/>
    <w:rsid w:val="00E06CE9"/>
    <w:rsid w:val="00E06F6A"/>
    <w:rsid w:val="00E07334"/>
    <w:rsid w:val="00E073C8"/>
    <w:rsid w:val="00E075A8"/>
    <w:rsid w:val="00E07658"/>
    <w:rsid w:val="00E07665"/>
    <w:rsid w:val="00E07686"/>
    <w:rsid w:val="00E078AC"/>
    <w:rsid w:val="00E07DB1"/>
    <w:rsid w:val="00E07E04"/>
    <w:rsid w:val="00E07E45"/>
    <w:rsid w:val="00E1007C"/>
    <w:rsid w:val="00E10088"/>
    <w:rsid w:val="00E100D4"/>
    <w:rsid w:val="00E101F9"/>
    <w:rsid w:val="00E102BD"/>
    <w:rsid w:val="00E1039D"/>
    <w:rsid w:val="00E103F8"/>
    <w:rsid w:val="00E104ED"/>
    <w:rsid w:val="00E10631"/>
    <w:rsid w:val="00E10A4A"/>
    <w:rsid w:val="00E10D90"/>
    <w:rsid w:val="00E10E3A"/>
    <w:rsid w:val="00E10FAA"/>
    <w:rsid w:val="00E10FD3"/>
    <w:rsid w:val="00E11203"/>
    <w:rsid w:val="00E1158A"/>
    <w:rsid w:val="00E115B9"/>
    <w:rsid w:val="00E117BB"/>
    <w:rsid w:val="00E11A4B"/>
    <w:rsid w:val="00E11C62"/>
    <w:rsid w:val="00E11C88"/>
    <w:rsid w:val="00E11EB8"/>
    <w:rsid w:val="00E1216B"/>
    <w:rsid w:val="00E1273A"/>
    <w:rsid w:val="00E127F2"/>
    <w:rsid w:val="00E12933"/>
    <w:rsid w:val="00E12A5A"/>
    <w:rsid w:val="00E12AF0"/>
    <w:rsid w:val="00E12CAE"/>
    <w:rsid w:val="00E130AD"/>
    <w:rsid w:val="00E132C4"/>
    <w:rsid w:val="00E13326"/>
    <w:rsid w:val="00E133D3"/>
    <w:rsid w:val="00E136AE"/>
    <w:rsid w:val="00E1386C"/>
    <w:rsid w:val="00E139D0"/>
    <w:rsid w:val="00E13A9C"/>
    <w:rsid w:val="00E13B30"/>
    <w:rsid w:val="00E13CA7"/>
    <w:rsid w:val="00E1409F"/>
    <w:rsid w:val="00E14195"/>
    <w:rsid w:val="00E1437C"/>
    <w:rsid w:val="00E143F1"/>
    <w:rsid w:val="00E14577"/>
    <w:rsid w:val="00E14588"/>
    <w:rsid w:val="00E145A7"/>
    <w:rsid w:val="00E145C1"/>
    <w:rsid w:val="00E145E0"/>
    <w:rsid w:val="00E14717"/>
    <w:rsid w:val="00E147E5"/>
    <w:rsid w:val="00E14913"/>
    <w:rsid w:val="00E149AF"/>
    <w:rsid w:val="00E149D5"/>
    <w:rsid w:val="00E14A13"/>
    <w:rsid w:val="00E14ACE"/>
    <w:rsid w:val="00E150B1"/>
    <w:rsid w:val="00E15352"/>
    <w:rsid w:val="00E15366"/>
    <w:rsid w:val="00E153A7"/>
    <w:rsid w:val="00E154A1"/>
    <w:rsid w:val="00E159C5"/>
    <w:rsid w:val="00E15ED2"/>
    <w:rsid w:val="00E164E8"/>
    <w:rsid w:val="00E1654E"/>
    <w:rsid w:val="00E166E9"/>
    <w:rsid w:val="00E167D4"/>
    <w:rsid w:val="00E1680A"/>
    <w:rsid w:val="00E16818"/>
    <w:rsid w:val="00E168E5"/>
    <w:rsid w:val="00E16BCB"/>
    <w:rsid w:val="00E16C91"/>
    <w:rsid w:val="00E16CD6"/>
    <w:rsid w:val="00E16D96"/>
    <w:rsid w:val="00E16FA3"/>
    <w:rsid w:val="00E17236"/>
    <w:rsid w:val="00E17287"/>
    <w:rsid w:val="00E172D5"/>
    <w:rsid w:val="00E1748C"/>
    <w:rsid w:val="00E175FF"/>
    <w:rsid w:val="00E177B3"/>
    <w:rsid w:val="00E17BD8"/>
    <w:rsid w:val="00E17C3F"/>
    <w:rsid w:val="00E17C49"/>
    <w:rsid w:val="00E17CFB"/>
    <w:rsid w:val="00E17FB7"/>
    <w:rsid w:val="00E200EF"/>
    <w:rsid w:val="00E201E3"/>
    <w:rsid w:val="00E2038A"/>
    <w:rsid w:val="00E203E9"/>
    <w:rsid w:val="00E20576"/>
    <w:rsid w:val="00E20661"/>
    <w:rsid w:val="00E20770"/>
    <w:rsid w:val="00E20855"/>
    <w:rsid w:val="00E20862"/>
    <w:rsid w:val="00E2095D"/>
    <w:rsid w:val="00E20AD1"/>
    <w:rsid w:val="00E20E2C"/>
    <w:rsid w:val="00E21217"/>
    <w:rsid w:val="00E2129F"/>
    <w:rsid w:val="00E21357"/>
    <w:rsid w:val="00E214FB"/>
    <w:rsid w:val="00E216A5"/>
    <w:rsid w:val="00E216E9"/>
    <w:rsid w:val="00E21B00"/>
    <w:rsid w:val="00E21C59"/>
    <w:rsid w:val="00E21C61"/>
    <w:rsid w:val="00E21FF6"/>
    <w:rsid w:val="00E222C6"/>
    <w:rsid w:val="00E22308"/>
    <w:rsid w:val="00E224C9"/>
    <w:rsid w:val="00E22625"/>
    <w:rsid w:val="00E226BE"/>
    <w:rsid w:val="00E2297B"/>
    <w:rsid w:val="00E229F7"/>
    <w:rsid w:val="00E22A10"/>
    <w:rsid w:val="00E22A8A"/>
    <w:rsid w:val="00E22B4A"/>
    <w:rsid w:val="00E22BF5"/>
    <w:rsid w:val="00E22E2F"/>
    <w:rsid w:val="00E22EE3"/>
    <w:rsid w:val="00E22F21"/>
    <w:rsid w:val="00E22F61"/>
    <w:rsid w:val="00E22FE7"/>
    <w:rsid w:val="00E23159"/>
    <w:rsid w:val="00E23224"/>
    <w:rsid w:val="00E23327"/>
    <w:rsid w:val="00E233DE"/>
    <w:rsid w:val="00E23467"/>
    <w:rsid w:val="00E23653"/>
    <w:rsid w:val="00E2382B"/>
    <w:rsid w:val="00E23851"/>
    <w:rsid w:val="00E23ACC"/>
    <w:rsid w:val="00E23ADB"/>
    <w:rsid w:val="00E23B4E"/>
    <w:rsid w:val="00E23EDF"/>
    <w:rsid w:val="00E23F30"/>
    <w:rsid w:val="00E23FE8"/>
    <w:rsid w:val="00E244E5"/>
    <w:rsid w:val="00E244FA"/>
    <w:rsid w:val="00E24553"/>
    <w:rsid w:val="00E24778"/>
    <w:rsid w:val="00E249DC"/>
    <w:rsid w:val="00E24A78"/>
    <w:rsid w:val="00E24D56"/>
    <w:rsid w:val="00E24ECA"/>
    <w:rsid w:val="00E24ED0"/>
    <w:rsid w:val="00E250DB"/>
    <w:rsid w:val="00E251E7"/>
    <w:rsid w:val="00E25328"/>
    <w:rsid w:val="00E25334"/>
    <w:rsid w:val="00E25433"/>
    <w:rsid w:val="00E2567F"/>
    <w:rsid w:val="00E25734"/>
    <w:rsid w:val="00E25F1D"/>
    <w:rsid w:val="00E25F49"/>
    <w:rsid w:val="00E25FBE"/>
    <w:rsid w:val="00E26176"/>
    <w:rsid w:val="00E2617B"/>
    <w:rsid w:val="00E26224"/>
    <w:rsid w:val="00E26660"/>
    <w:rsid w:val="00E266C2"/>
    <w:rsid w:val="00E2681C"/>
    <w:rsid w:val="00E26897"/>
    <w:rsid w:val="00E2690E"/>
    <w:rsid w:val="00E26AF9"/>
    <w:rsid w:val="00E26B84"/>
    <w:rsid w:val="00E272FE"/>
    <w:rsid w:val="00E2751A"/>
    <w:rsid w:val="00E275A9"/>
    <w:rsid w:val="00E27926"/>
    <w:rsid w:val="00E27D80"/>
    <w:rsid w:val="00E30049"/>
    <w:rsid w:val="00E30063"/>
    <w:rsid w:val="00E30517"/>
    <w:rsid w:val="00E305C1"/>
    <w:rsid w:val="00E3070A"/>
    <w:rsid w:val="00E30862"/>
    <w:rsid w:val="00E30A39"/>
    <w:rsid w:val="00E30A72"/>
    <w:rsid w:val="00E30B9D"/>
    <w:rsid w:val="00E30BC5"/>
    <w:rsid w:val="00E30DB2"/>
    <w:rsid w:val="00E31315"/>
    <w:rsid w:val="00E313AD"/>
    <w:rsid w:val="00E31506"/>
    <w:rsid w:val="00E3167F"/>
    <w:rsid w:val="00E31B4E"/>
    <w:rsid w:val="00E31BA9"/>
    <w:rsid w:val="00E31BE7"/>
    <w:rsid w:val="00E31C42"/>
    <w:rsid w:val="00E31C62"/>
    <w:rsid w:val="00E31D0E"/>
    <w:rsid w:val="00E31E75"/>
    <w:rsid w:val="00E3200D"/>
    <w:rsid w:val="00E32077"/>
    <w:rsid w:val="00E3232C"/>
    <w:rsid w:val="00E32B87"/>
    <w:rsid w:val="00E32BFF"/>
    <w:rsid w:val="00E32CA8"/>
    <w:rsid w:val="00E32CF9"/>
    <w:rsid w:val="00E32E0E"/>
    <w:rsid w:val="00E32E84"/>
    <w:rsid w:val="00E32F11"/>
    <w:rsid w:val="00E3305B"/>
    <w:rsid w:val="00E331E7"/>
    <w:rsid w:val="00E33506"/>
    <w:rsid w:val="00E337D2"/>
    <w:rsid w:val="00E33802"/>
    <w:rsid w:val="00E33814"/>
    <w:rsid w:val="00E339C6"/>
    <w:rsid w:val="00E33B8C"/>
    <w:rsid w:val="00E33B93"/>
    <w:rsid w:val="00E33BFD"/>
    <w:rsid w:val="00E33E4D"/>
    <w:rsid w:val="00E33F0A"/>
    <w:rsid w:val="00E34605"/>
    <w:rsid w:val="00E349B1"/>
    <w:rsid w:val="00E34AF8"/>
    <w:rsid w:val="00E34B1E"/>
    <w:rsid w:val="00E34D5C"/>
    <w:rsid w:val="00E34D6F"/>
    <w:rsid w:val="00E34F08"/>
    <w:rsid w:val="00E3502C"/>
    <w:rsid w:val="00E35470"/>
    <w:rsid w:val="00E35698"/>
    <w:rsid w:val="00E35719"/>
    <w:rsid w:val="00E35783"/>
    <w:rsid w:val="00E35790"/>
    <w:rsid w:val="00E35AC2"/>
    <w:rsid w:val="00E35EB9"/>
    <w:rsid w:val="00E35F47"/>
    <w:rsid w:val="00E3610B"/>
    <w:rsid w:val="00E3617A"/>
    <w:rsid w:val="00E363B1"/>
    <w:rsid w:val="00E363B9"/>
    <w:rsid w:val="00E36400"/>
    <w:rsid w:val="00E3644F"/>
    <w:rsid w:val="00E36544"/>
    <w:rsid w:val="00E368A4"/>
    <w:rsid w:val="00E36AA3"/>
    <w:rsid w:val="00E36AED"/>
    <w:rsid w:val="00E36F55"/>
    <w:rsid w:val="00E370FA"/>
    <w:rsid w:val="00E37178"/>
    <w:rsid w:val="00E37395"/>
    <w:rsid w:val="00E373E8"/>
    <w:rsid w:val="00E374F2"/>
    <w:rsid w:val="00E37638"/>
    <w:rsid w:val="00E377BF"/>
    <w:rsid w:val="00E37822"/>
    <w:rsid w:val="00E37897"/>
    <w:rsid w:val="00E37AD7"/>
    <w:rsid w:val="00E37C25"/>
    <w:rsid w:val="00E37F46"/>
    <w:rsid w:val="00E40362"/>
    <w:rsid w:val="00E40497"/>
    <w:rsid w:val="00E4059D"/>
    <w:rsid w:val="00E40680"/>
    <w:rsid w:val="00E40796"/>
    <w:rsid w:val="00E40AE8"/>
    <w:rsid w:val="00E41480"/>
    <w:rsid w:val="00E41565"/>
    <w:rsid w:val="00E4157B"/>
    <w:rsid w:val="00E41900"/>
    <w:rsid w:val="00E41BAC"/>
    <w:rsid w:val="00E41C73"/>
    <w:rsid w:val="00E420B4"/>
    <w:rsid w:val="00E423C8"/>
    <w:rsid w:val="00E4242E"/>
    <w:rsid w:val="00E42532"/>
    <w:rsid w:val="00E42644"/>
    <w:rsid w:val="00E42750"/>
    <w:rsid w:val="00E42854"/>
    <w:rsid w:val="00E429F1"/>
    <w:rsid w:val="00E42A5D"/>
    <w:rsid w:val="00E42D71"/>
    <w:rsid w:val="00E42E2E"/>
    <w:rsid w:val="00E432AE"/>
    <w:rsid w:val="00E434D2"/>
    <w:rsid w:val="00E4356E"/>
    <w:rsid w:val="00E435B3"/>
    <w:rsid w:val="00E439FF"/>
    <w:rsid w:val="00E43A5F"/>
    <w:rsid w:val="00E43F1E"/>
    <w:rsid w:val="00E44068"/>
    <w:rsid w:val="00E441D5"/>
    <w:rsid w:val="00E4427D"/>
    <w:rsid w:val="00E4466A"/>
    <w:rsid w:val="00E447D5"/>
    <w:rsid w:val="00E448D3"/>
    <w:rsid w:val="00E44CF6"/>
    <w:rsid w:val="00E44DDE"/>
    <w:rsid w:val="00E44F8B"/>
    <w:rsid w:val="00E45041"/>
    <w:rsid w:val="00E450D8"/>
    <w:rsid w:val="00E452C7"/>
    <w:rsid w:val="00E452D0"/>
    <w:rsid w:val="00E454E9"/>
    <w:rsid w:val="00E45568"/>
    <w:rsid w:val="00E45994"/>
    <w:rsid w:val="00E45A9D"/>
    <w:rsid w:val="00E45B6F"/>
    <w:rsid w:val="00E45D9B"/>
    <w:rsid w:val="00E45F03"/>
    <w:rsid w:val="00E460A1"/>
    <w:rsid w:val="00E461ED"/>
    <w:rsid w:val="00E46238"/>
    <w:rsid w:val="00E46288"/>
    <w:rsid w:val="00E4631A"/>
    <w:rsid w:val="00E4658C"/>
    <w:rsid w:val="00E46836"/>
    <w:rsid w:val="00E46A87"/>
    <w:rsid w:val="00E46AEF"/>
    <w:rsid w:val="00E46B3E"/>
    <w:rsid w:val="00E46BDB"/>
    <w:rsid w:val="00E46CC9"/>
    <w:rsid w:val="00E46DCA"/>
    <w:rsid w:val="00E46FAC"/>
    <w:rsid w:val="00E478A6"/>
    <w:rsid w:val="00E47D5F"/>
    <w:rsid w:val="00E47D96"/>
    <w:rsid w:val="00E47E5B"/>
    <w:rsid w:val="00E47E78"/>
    <w:rsid w:val="00E5027D"/>
    <w:rsid w:val="00E50514"/>
    <w:rsid w:val="00E50875"/>
    <w:rsid w:val="00E508D6"/>
    <w:rsid w:val="00E5092E"/>
    <w:rsid w:val="00E50CDE"/>
    <w:rsid w:val="00E50DDF"/>
    <w:rsid w:val="00E50ECA"/>
    <w:rsid w:val="00E50FEB"/>
    <w:rsid w:val="00E510E8"/>
    <w:rsid w:val="00E5143B"/>
    <w:rsid w:val="00E514AD"/>
    <w:rsid w:val="00E515A3"/>
    <w:rsid w:val="00E515EC"/>
    <w:rsid w:val="00E51C4D"/>
    <w:rsid w:val="00E51E23"/>
    <w:rsid w:val="00E51E4A"/>
    <w:rsid w:val="00E523F3"/>
    <w:rsid w:val="00E52640"/>
    <w:rsid w:val="00E52824"/>
    <w:rsid w:val="00E5296B"/>
    <w:rsid w:val="00E52DC4"/>
    <w:rsid w:val="00E52F76"/>
    <w:rsid w:val="00E5315C"/>
    <w:rsid w:val="00E531EE"/>
    <w:rsid w:val="00E534EA"/>
    <w:rsid w:val="00E536E3"/>
    <w:rsid w:val="00E538E0"/>
    <w:rsid w:val="00E53BF2"/>
    <w:rsid w:val="00E53D46"/>
    <w:rsid w:val="00E53DF1"/>
    <w:rsid w:val="00E53E11"/>
    <w:rsid w:val="00E54489"/>
    <w:rsid w:val="00E54655"/>
    <w:rsid w:val="00E54667"/>
    <w:rsid w:val="00E547DF"/>
    <w:rsid w:val="00E54835"/>
    <w:rsid w:val="00E54995"/>
    <w:rsid w:val="00E54D33"/>
    <w:rsid w:val="00E54FB1"/>
    <w:rsid w:val="00E5511E"/>
    <w:rsid w:val="00E5547B"/>
    <w:rsid w:val="00E55972"/>
    <w:rsid w:val="00E55D59"/>
    <w:rsid w:val="00E55E08"/>
    <w:rsid w:val="00E55E1C"/>
    <w:rsid w:val="00E55EB1"/>
    <w:rsid w:val="00E564C1"/>
    <w:rsid w:val="00E569BD"/>
    <w:rsid w:val="00E56AF0"/>
    <w:rsid w:val="00E56D97"/>
    <w:rsid w:val="00E56E3C"/>
    <w:rsid w:val="00E56F3C"/>
    <w:rsid w:val="00E56F4E"/>
    <w:rsid w:val="00E56F64"/>
    <w:rsid w:val="00E5711F"/>
    <w:rsid w:val="00E57A3E"/>
    <w:rsid w:val="00E57DBC"/>
    <w:rsid w:val="00E6000E"/>
    <w:rsid w:val="00E60050"/>
    <w:rsid w:val="00E6014B"/>
    <w:rsid w:val="00E602C9"/>
    <w:rsid w:val="00E60436"/>
    <w:rsid w:val="00E604F7"/>
    <w:rsid w:val="00E608B7"/>
    <w:rsid w:val="00E608E1"/>
    <w:rsid w:val="00E609C5"/>
    <w:rsid w:val="00E60D63"/>
    <w:rsid w:val="00E60E12"/>
    <w:rsid w:val="00E60F80"/>
    <w:rsid w:val="00E60FFC"/>
    <w:rsid w:val="00E6134E"/>
    <w:rsid w:val="00E61354"/>
    <w:rsid w:val="00E613CE"/>
    <w:rsid w:val="00E61909"/>
    <w:rsid w:val="00E61975"/>
    <w:rsid w:val="00E61A0D"/>
    <w:rsid w:val="00E61A55"/>
    <w:rsid w:val="00E61A65"/>
    <w:rsid w:val="00E61C2E"/>
    <w:rsid w:val="00E61DAC"/>
    <w:rsid w:val="00E61F86"/>
    <w:rsid w:val="00E61FB8"/>
    <w:rsid w:val="00E6262D"/>
    <w:rsid w:val="00E62694"/>
    <w:rsid w:val="00E62AB2"/>
    <w:rsid w:val="00E62AF2"/>
    <w:rsid w:val="00E62BCB"/>
    <w:rsid w:val="00E62C6B"/>
    <w:rsid w:val="00E62DDA"/>
    <w:rsid w:val="00E62FE8"/>
    <w:rsid w:val="00E63061"/>
    <w:rsid w:val="00E630F7"/>
    <w:rsid w:val="00E6324D"/>
    <w:rsid w:val="00E632A9"/>
    <w:rsid w:val="00E63467"/>
    <w:rsid w:val="00E63486"/>
    <w:rsid w:val="00E63533"/>
    <w:rsid w:val="00E638B7"/>
    <w:rsid w:val="00E63A8C"/>
    <w:rsid w:val="00E63E5E"/>
    <w:rsid w:val="00E63E68"/>
    <w:rsid w:val="00E63F76"/>
    <w:rsid w:val="00E641A7"/>
    <w:rsid w:val="00E643D0"/>
    <w:rsid w:val="00E64675"/>
    <w:rsid w:val="00E64763"/>
    <w:rsid w:val="00E647DC"/>
    <w:rsid w:val="00E647F1"/>
    <w:rsid w:val="00E6481E"/>
    <w:rsid w:val="00E6484F"/>
    <w:rsid w:val="00E64859"/>
    <w:rsid w:val="00E649A1"/>
    <w:rsid w:val="00E64B4F"/>
    <w:rsid w:val="00E64CD3"/>
    <w:rsid w:val="00E6504D"/>
    <w:rsid w:val="00E655F2"/>
    <w:rsid w:val="00E659AE"/>
    <w:rsid w:val="00E65A35"/>
    <w:rsid w:val="00E65CC2"/>
    <w:rsid w:val="00E65D31"/>
    <w:rsid w:val="00E65E63"/>
    <w:rsid w:val="00E65E6B"/>
    <w:rsid w:val="00E6640D"/>
    <w:rsid w:val="00E66550"/>
    <w:rsid w:val="00E666A1"/>
    <w:rsid w:val="00E6682F"/>
    <w:rsid w:val="00E66A62"/>
    <w:rsid w:val="00E66D39"/>
    <w:rsid w:val="00E66E21"/>
    <w:rsid w:val="00E6702E"/>
    <w:rsid w:val="00E67399"/>
    <w:rsid w:val="00E674BD"/>
    <w:rsid w:val="00E6756F"/>
    <w:rsid w:val="00E67615"/>
    <w:rsid w:val="00E67631"/>
    <w:rsid w:val="00E677DE"/>
    <w:rsid w:val="00E679A1"/>
    <w:rsid w:val="00E67A42"/>
    <w:rsid w:val="00E67CA7"/>
    <w:rsid w:val="00E67FAC"/>
    <w:rsid w:val="00E67FC8"/>
    <w:rsid w:val="00E701CA"/>
    <w:rsid w:val="00E70289"/>
    <w:rsid w:val="00E70299"/>
    <w:rsid w:val="00E7041A"/>
    <w:rsid w:val="00E705E5"/>
    <w:rsid w:val="00E70A84"/>
    <w:rsid w:val="00E70B0C"/>
    <w:rsid w:val="00E70B9A"/>
    <w:rsid w:val="00E70E5F"/>
    <w:rsid w:val="00E71119"/>
    <w:rsid w:val="00E716C1"/>
    <w:rsid w:val="00E71952"/>
    <w:rsid w:val="00E71954"/>
    <w:rsid w:val="00E71D7D"/>
    <w:rsid w:val="00E71DF1"/>
    <w:rsid w:val="00E71EDB"/>
    <w:rsid w:val="00E71EF2"/>
    <w:rsid w:val="00E720C5"/>
    <w:rsid w:val="00E7211F"/>
    <w:rsid w:val="00E72337"/>
    <w:rsid w:val="00E723D3"/>
    <w:rsid w:val="00E7242A"/>
    <w:rsid w:val="00E72737"/>
    <w:rsid w:val="00E72ABE"/>
    <w:rsid w:val="00E72BCC"/>
    <w:rsid w:val="00E72F90"/>
    <w:rsid w:val="00E73036"/>
    <w:rsid w:val="00E734AB"/>
    <w:rsid w:val="00E73572"/>
    <w:rsid w:val="00E736D7"/>
    <w:rsid w:val="00E7381E"/>
    <w:rsid w:val="00E739A7"/>
    <w:rsid w:val="00E73C19"/>
    <w:rsid w:val="00E73D56"/>
    <w:rsid w:val="00E73DFB"/>
    <w:rsid w:val="00E73E01"/>
    <w:rsid w:val="00E742B6"/>
    <w:rsid w:val="00E74349"/>
    <w:rsid w:val="00E7449A"/>
    <w:rsid w:val="00E74759"/>
    <w:rsid w:val="00E74B5A"/>
    <w:rsid w:val="00E74B7B"/>
    <w:rsid w:val="00E7508C"/>
    <w:rsid w:val="00E7524F"/>
    <w:rsid w:val="00E75286"/>
    <w:rsid w:val="00E7556D"/>
    <w:rsid w:val="00E755D3"/>
    <w:rsid w:val="00E755FE"/>
    <w:rsid w:val="00E75693"/>
    <w:rsid w:val="00E756FB"/>
    <w:rsid w:val="00E75887"/>
    <w:rsid w:val="00E75BAF"/>
    <w:rsid w:val="00E75F5E"/>
    <w:rsid w:val="00E75F72"/>
    <w:rsid w:val="00E75FDD"/>
    <w:rsid w:val="00E76141"/>
    <w:rsid w:val="00E76270"/>
    <w:rsid w:val="00E763AD"/>
    <w:rsid w:val="00E763AF"/>
    <w:rsid w:val="00E76940"/>
    <w:rsid w:val="00E76B45"/>
    <w:rsid w:val="00E76D28"/>
    <w:rsid w:val="00E76DC1"/>
    <w:rsid w:val="00E76DD1"/>
    <w:rsid w:val="00E76E50"/>
    <w:rsid w:val="00E76F17"/>
    <w:rsid w:val="00E77040"/>
    <w:rsid w:val="00E772C4"/>
    <w:rsid w:val="00E77655"/>
    <w:rsid w:val="00E7766C"/>
    <w:rsid w:val="00E77AB8"/>
    <w:rsid w:val="00E8004E"/>
    <w:rsid w:val="00E80128"/>
    <w:rsid w:val="00E8016D"/>
    <w:rsid w:val="00E80371"/>
    <w:rsid w:val="00E803F5"/>
    <w:rsid w:val="00E80756"/>
    <w:rsid w:val="00E80919"/>
    <w:rsid w:val="00E810EC"/>
    <w:rsid w:val="00E8112C"/>
    <w:rsid w:val="00E81173"/>
    <w:rsid w:val="00E81587"/>
    <w:rsid w:val="00E815F1"/>
    <w:rsid w:val="00E81683"/>
    <w:rsid w:val="00E81885"/>
    <w:rsid w:val="00E81ACE"/>
    <w:rsid w:val="00E81C73"/>
    <w:rsid w:val="00E8215C"/>
    <w:rsid w:val="00E8245F"/>
    <w:rsid w:val="00E826C8"/>
    <w:rsid w:val="00E82819"/>
    <w:rsid w:val="00E82AC5"/>
    <w:rsid w:val="00E82C0A"/>
    <w:rsid w:val="00E82EE0"/>
    <w:rsid w:val="00E83073"/>
    <w:rsid w:val="00E83280"/>
    <w:rsid w:val="00E832C9"/>
    <w:rsid w:val="00E8344D"/>
    <w:rsid w:val="00E83469"/>
    <w:rsid w:val="00E83566"/>
    <w:rsid w:val="00E8383F"/>
    <w:rsid w:val="00E83C59"/>
    <w:rsid w:val="00E83C7E"/>
    <w:rsid w:val="00E83C89"/>
    <w:rsid w:val="00E83E6E"/>
    <w:rsid w:val="00E8412F"/>
    <w:rsid w:val="00E8426C"/>
    <w:rsid w:val="00E842D1"/>
    <w:rsid w:val="00E842DC"/>
    <w:rsid w:val="00E843EF"/>
    <w:rsid w:val="00E84661"/>
    <w:rsid w:val="00E846A0"/>
    <w:rsid w:val="00E84934"/>
    <w:rsid w:val="00E84A69"/>
    <w:rsid w:val="00E84EE8"/>
    <w:rsid w:val="00E85098"/>
    <w:rsid w:val="00E851D1"/>
    <w:rsid w:val="00E852C3"/>
    <w:rsid w:val="00E85317"/>
    <w:rsid w:val="00E853AC"/>
    <w:rsid w:val="00E85460"/>
    <w:rsid w:val="00E85483"/>
    <w:rsid w:val="00E8568C"/>
    <w:rsid w:val="00E85A58"/>
    <w:rsid w:val="00E85AD1"/>
    <w:rsid w:val="00E85AE8"/>
    <w:rsid w:val="00E86057"/>
    <w:rsid w:val="00E860D8"/>
    <w:rsid w:val="00E861F7"/>
    <w:rsid w:val="00E864CA"/>
    <w:rsid w:val="00E86636"/>
    <w:rsid w:val="00E86647"/>
    <w:rsid w:val="00E86AA3"/>
    <w:rsid w:val="00E86BF7"/>
    <w:rsid w:val="00E86C0C"/>
    <w:rsid w:val="00E86DD2"/>
    <w:rsid w:val="00E86F70"/>
    <w:rsid w:val="00E870A7"/>
    <w:rsid w:val="00E87182"/>
    <w:rsid w:val="00E871D4"/>
    <w:rsid w:val="00E87404"/>
    <w:rsid w:val="00E875C5"/>
    <w:rsid w:val="00E87621"/>
    <w:rsid w:val="00E87672"/>
    <w:rsid w:val="00E87690"/>
    <w:rsid w:val="00E876F6"/>
    <w:rsid w:val="00E879F0"/>
    <w:rsid w:val="00E87AE6"/>
    <w:rsid w:val="00E87BC7"/>
    <w:rsid w:val="00E87E6C"/>
    <w:rsid w:val="00E9026C"/>
    <w:rsid w:val="00E9028E"/>
    <w:rsid w:val="00E90FDD"/>
    <w:rsid w:val="00E91139"/>
    <w:rsid w:val="00E91371"/>
    <w:rsid w:val="00E913B5"/>
    <w:rsid w:val="00E913F7"/>
    <w:rsid w:val="00E914BD"/>
    <w:rsid w:val="00E915B9"/>
    <w:rsid w:val="00E915E1"/>
    <w:rsid w:val="00E9161C"/>
    <w:rsid w:val="00E916E8"/>
    <w:rsid w:val="00E919F0"/>
    <w:rsid w:val="00E91BF2"/>
    <w:rsid w:val="00E91C12"/>
    <w:rsid w:val="00E91C6B"/>
    <w:rsid w:val="00E91DBD"/>
    <w:rsid w:val="00E91DC8"/>
    <w:rsid w:val="00E91DDE"/>
    <w:rsid w:val="00E91E61"/>
    <w:rsid w:val="00E92013"/>
    <w:rsid w:val="00E92095"/>
    <w:rsid w:val="00E920B8"/>
    <w:rsid w:val="00E924C0"/>
    <w:rsid w:val="00E924C7"/>
    <w:rsid w:val="00E92658"/>
    <w:rsid w:val="00E9270F"/>
    <w:rsid w:val="00E92797"/>
    <w:rsid w:val="00E9281F"/>
    <w:rsid w:val="00E92867"/>
    <w:rsid w:val="00E92A0F"/>
    <w:rsid w:val="00E92A67"/>
    <w:rsid w:val="00E92EC7"/>
    <w:rsid w:val="00E92F0A"/>
    <w:rsid w:val="00E93168"/>
    <w:rsid w:val="00E931F8"/>
    <w:rsid w:val="00E9337A"/>
    <w:rsid w:val="00E93402"/>
    <w:rsid w:val="00E9346A"/>
    <w:rsid w:val="00E934CB"/>
    <w:rsid w:val="00E939E4"/>
    <w:rsid w:val="00E93A7A"/>
    <w:rsid w:val="00E93B3D"/>
    <w:rsid w:val="00E93C59"/>
    <w:rsid w:val="00E93D54"/>
    <w:rsid w:val="00E93D80"/>
    <w:rsid w:val="00E93F7D"/>
    <w:rsid w:val="00E94307"/>
    <w:rsid w:val="00E94352"/>
    <w:rsid w:val="00E943FC"/>
    <w:rsid w:val="00E9453A"/>
    <w:rsid w:val="00E946EF"/>
    <w:rsid w:val="00E94732"/>
    <w:rsid w:val="00E94762"/>
    <w:rsid w:val="00E94A93"/>
    <w:rsid w:val="00E94BDE"/>
    <w:rsid w:val="00E94C16"/>
    <w:rsid w:val="00E94F04"/>
    <w:rsid w:val="00E95754"/>
    <w:rsid w:val="00E9579C"/>
    <w:rsid w:val="00E95917"/>
    <w:rsid w:val="00E959A9"/>
    <w:rsid w:val="00E95A9A"/>
    <w:rsid w:val="00E95ACB"/>
    <w:rsid w:val="00E95D34"/>
    <w:rsid w:val="00E95F93"/>
    <w:rsid w:val="00E96256"/>
    <w:rsid w:val="00E9627E"/>
    <w:rsid w:val="00E963A1"/>
    <w:rsid w:val="00E96A68"/>
    <w:rsid w:val="00E96C84"/>
    <w:rsid w:val="00E96DCF"/>
    <w:rsid w:val="00E96F40"/>
    <w:rsid w:val="00E96FBC"/>
    <w:rsid w:val="00E9702D"/>
    <w:rsid w:val="00E97353"/>
    <w:rsid w:val="00E9738B"/>
    <w:rsid w:val="00E973A1"/>
    <w:rsid w:val="00E973A9"/>
    <w:rsid w:val="00E97507"/>
    <w:rsid w:val="00E97512"/>
    <w:rsid w:val="00E975A6"/>
    <w:rsid w:val="00E9786A"/>
    <w:rsid w:val="00E97955"/>
    <w:rsid w:val="00EA0281"/>
    <w:rsid w:val="00EA0431"/>
    <w:rsid w:val="00EA06E8"/>
    <w:rsid w:val="00EA07F1"/>
    <w:rsid w:val="00EA08D3"/>
    <w:rsid w:val="00EA0BD3"/>
    <w:rsid w:val="00EA0BFA"/>
    <w:rsid w:val="00EA0CC1"/>
    <w:rsid w:val="00EA0E05"/>
    <w:rsid w:val="00EA0E10"/>
    <w:rsid w:val="00EA0F91"/>
    <w:rsid w:val="00EA11B6"/>
    <w:rsid w:val="00EA193A"/>
    <w:rsid w:val="00EA1B4A"/>
    <w:rsid w:val="00EA1B69"/>
    <w:rsid w:val="00EA1CC1"/>
    <w:rsid w:val="00EA1F23"/>
    <w:rsid w:val="00EA1FB6"/>
    <w:rsid w:val="00EA1FCD"/>
    <w:rsid w:val="00EA200B"/>
    <w:rsid w:val="00EA2271"/>
    <w:rsid w:val="00EA2585"/>
    <w:rsid w:val="00EA2598"/>
    <w:rsid w:val="00EA26F1"/>
    <w:rsid w:val="00EA2730"/>
    <w:rsid w:val="00EA2B71"/>
    <w:rsid w:val="00EA2E84"/>
    <w:rsid w:val="00EA2EF2"/>
    <w:rsid w:val="00EA2F90"/>
    <w:rsid w:val="00EA304D"/>
    <w:rsid w:val="00EA3641"/>
    <w:rsid w:val="00EA3674"/>
    <w:rsid w:val="00EA36FD"/>
    <w:rsid w:val="00EA37FF"/>
    <w:rsid w:val="00EA3D56"/>
    <w:rsid w:val="00EA3D67"/>
    <w:rsid w:val="00EA3DB9"/>
    <w:rsid w:val="00EA3EAA"/>
    <w:rsid w:val="00EA3F1C"/>
    <w:rsid w:val="00EA426F"/>
    <w:rsid w:val="00EA428F"/>
    <w:rsid w:val="00EA4443"/>
    <w:rsid w:val="00EA449A"/>
    <w:rsid w:val="00EA475F"/>
    <w:rsid w:val="00EA4769"/>
    <w:rsid w:val="00EA4866"/>
    <w:rsid w:val="00EA49D1"/>
    <w:rsid w:val="00EA4A36"/>
    <w:rsid w:val="00EA4B44"/>
    <w:rsid w:val="00EA4C1D"/>
    <w:rsid w:val="00EA4C26"/>
    <w:rsid w:val="00EA4D25"/>
    <w:rsid w:val="00EA5029"/>
    <w:rsid w:val="00EA50A0"/>
    <w:rsid w:val="00EA51CB"/>
    <w:rsid w:val="00EA5335"/>
    <w:rsid w:val="00EA53D6"/>
    <w:rsid w:val="00EA55DB"/>
    <w:rsid w:val="00EA5C13"/>
    <w:rsid w:val="00EA5D9D"/>
    <w:rsid w:val="00EA630B"/>
    <w:rsid w:val="00EA6350"/>
    <w:rsid w:val="00EA6D1D"/>
    <w:rsid w:val="00EA6E29"/>
    <w:rsid w:val="00EA6E6F"/>
    <w:rsid w:val="00EA6E99"/>
    <w:rsid w:val="00EA7304"/>
    <w:rsid w:val="00EA7345"/>
    <w:rsid w:val="00EA751D"/>
    <w:rsid w:val="00EA7541"/>
    <w:rsid w:val="00EA7815"/>
    <w:rsid w:val="00EA7853"/>
    <w:rsid w:val="00EA78FF"/>
    <w:rsid w:val="00EA7981"/>
    <w:rsid w:val="00EA7B1C"/>
    <w:rsid w:val="00EA7B79"/>
    <w:rsid w:val="00EA7CE6"/>
    <w:rsid w:val="00EA7D11"/>
    <w:rsid w:val="00EA7DFB"/>
    <w:rsid w:val="00EA7E15"/>
    <w:rsid w:val="00EA7E9E"/>
    <w:rsid w:val="00EA7EF5"/>
    <w:rsid w:val="00EA7F1F"/>
    <w:rsid w:val="00EB00EF"/>
    <w:rsid w:val="00EB025E"/>
    <w:rsid w:val="00EB0441"/>
    <w:rsid w:val="00EB0474"/>
    <w:rsid w:val="00EB05D5"/>
    <w:rsid w:val="00EB05DC"/>
    <w:rsid w:val="00EB0730"/>
    <w:rsid w:val="00EB11F6"/>
    <w:rsid w:val="00EB1357"/>
    <w:rsid w:val="00EB16FE"/>
    <w:rsid w:val="00EB1705"/>
    <w:rsid w:val="00EB1B06"/>
    <w:rsid w:val="00EB1CC5"/>
    <w:rsid w:val="00EB1CE3"/>
    <w:rsid w:val="00EB2435"/>
    <w:rsid w:val="00EB2465"/>
    <w:rsid w:val="00EB265B"/>
    <w:rsid w:val="00EB269A"/>
    <w:rsid w:val="00EB2814"/>
    <w:rsid w:val="00EB296A"/>
    <w:rsid w:val="00EB2AE0"/>
    <w:rsid w:val="00EB2C64"/>
    <w:rsid w:val="00EB33EE"/>
    <w:rsid w:val="00EB3495"/>
    <w:rsid w:val="00EB34D9"/>
    <w:rsid w:val="00EB3828"/>
    <w:rsid w:val="00EB3953"/>
    <w:rsid w:val="00EB3C79"/>
    <w:rsid w:val="00EB3CE0"/>
    <w:rsid w:val="00EB3DB0"/>
    <w:rsid w:val="00EB410B"/>
    <w:rsid w:val="00EB4128"/>
    <w:rsid w:val="00EB42C8"/>
    <w:rsid w:val="00EB461B"/>
    <w:rsid w:val="00EB4749"/>
    <w:rsid w:val="00EB4754"/>
    <w:rsid w:val="00EB4873"/>
    <w:rsid w:val="00EB4A93"/>
    <w:rsid w:val="00EB5050"/>
    <w:rsid w:val="00EB5109"/>
    <w:rsid w:val="00EB534C"/>
    <w:rsid w:val="00EB5373"/>
    <w:rsid w:val="00EB55D2"/>
    <w:rsid w:val="00EB56E5"/>
    <w:rsid w:val="00EB585F"/>
    <w:rsid w:val="00EB5A08"/>
    <w:rsid w:val="00EB5AC7"/>
    <w:rsid w:val="00EB5C31"/>
    <w:rsid w:val="00EB5D33"/>
    <w:rsid w:val="00EB5FF7"/>
    <w:rsid w:val="00EB656E"/>
    <w:rsid w:val="00EB6721"/>
    <w:rsid w:val="00EB6BAC"/>
    <w:rsid w:val="00EB6C53"/>
    <w:rsid w:val="00EB6F15"/>
    <w:rsid w:val="00EB6FC8"/>
    <w:rsid w:val="00EB720A"/>
    <w:rsid w:val="00EB7484"/>
    <w:rsid w:val="00EB749C"/>
    <w:rsid w:val="00EB7675"/>
    <w:rsid w:val="00EB7832"/>
    <w:rsid w:val="00EB7B45"/>
    <w:rsid w:val="00EB7C50"/>
    <w:rsid w:val="00EB7C65"/>
    <w:rsid w:val="00EB7E4D"/>
    <w:rsid w:val="00EB7E97"/>
    <w:rsid w:val="00EB7F0D"/>
    <w:rsid w:val="00EB7FE8"/>
    <w:rsid w:val="00EC02FA"/>
    <w:rsid w:val="00EC037A"/>
    <w:rsid w:val="00EC0416"/>
    <w:rsid w:val="00EC0427"/>
    <w:rsid w:val="00EC05B8"/>
    <w:rsid w:val="00EC06DE"/>
    <w:rsid w:val="00EC07F3"/>
    <w:rsid w:val="00EC0AEE"/>
    <w:rsid w:val="00EC0C51"/>
    <w:rsid w:val="00EC114F"/>
    <w:rsid w:val="00EC11FA"/>
    <w:rsid w:val="00EC183D"/>
    <w:rsid w:val="00EC1974"/>
    <w:rsid w:val="00EC1D6A"/>
    <w:rsid w:val="00EC1D83"/>
    <w:rsid w:val="00EC1FE9"/>
    <w:rsid w:val="00EC1FEE"/>
    <w:rsid w:val="00EC22FD"/>
    <w:rsid w:val="00EC2487"/>
    <w:rsid w:val="00EC24AC"/>
    <w:rsid w:val="00EC24ED"/>
    <w:rsid w:val="00EC24FF"/>
    <w:rsid w:val="00EC257C"/>
    <w:rsid w:val="00EC2773"/>
    <w:rsid w:val="00EC28CD"/>
    <w:rsid w:val="00EC2915"/>
    <w:rsid w:val="00EC2A00"/>
    <w:rsid w:val="00EC2A25"/>
    <w:rsid w:val="00EC2AF9"/>
    <w:rsid w:val="00EC2B3D"/>
    <w:rsid w:val="00EC2B53"/>
    <w:rsid w:val="00EC2C50"/>
    <w:rsid w:val="00EC2E21"/>
    <w:rsid w:val="00EC2EB5"/>
    <w:rsid w:val="00EC30FE"/>
    <w:rsid w:val="00EC31A0"/>
    <w:rsid w:val="00EC36DD"/>
    <w:rsid w:val="00EC3D72"/>
    <w:rsid w:val="00EC3E81"/>
    <w:rsid w:val="00EC3EC8"/>
    <w:rsid w:val="00EC409F"/>
    <w:rsid w:val="00EC40B4"/>
    <w:rsid w:val="00EC4195"/>
    <w:rsid w:val="00EC44E7"/>
    <w:rsid w:val="00EC4C97"/>
    <w:rsid w:val="00EC4D77"/>
    <w:rsid w:val="00EC4D7B"/>
    <w:rsid w:val="00EC4E2E"/>
    <w:rsid w:val="00EC555C"/>
    <w:rsid w:val="00EC5939"/>
    <w:rsid w:val="00EC5974"/>
    <w:rsid w:val="00EC600F"/>
    <w:rsid w:val="00EC60A1"/>
    <w:rsid w:val="00EC612F"/>
    <w:rsid w:val="00EC614D"/>
    <w:rsid w:val="00EC616D"/>
    <w:rsid w:val="00EC6337"/>
    <w:rsid w:val="00EC64FA"/>
    <w:rsid w:val="00EC6685"/>
    <w:rsid w:val="00EC66E3"/>
    <w:rsid w:val="00EC6D68"/>
    <w:rsid w:val="00EC6D82"/>
    <w:rsid w:val="00EC713B"/>
    <w:rsid w:val="00EC7183"/>
    <w:rsid w:val="00EC71AB"/>
    <w:rsid w:val="00EC7205"/>
    <w:rsid w:val="00EC72D3"/>
    <w:rsid w:val="00EC74C3"/>
    <w:rsid w:val="00EC77F7"/>
    <w:rsid w:val="00EC7E40"/>
    <w:rsid w:val="00EC7EE8"/>
    <w:rsid w:val="00ED0160"/>
    <w:rsid w:val="00ED038E"/>
    <w:rsid w:val="00ED048A"/>
    <w:rsid w:val="00ED09A0"/>
    <w:rsid w:val="00ED0DE8"/>
    <w:rsid w:val="00ED0EB9"/>
    <w:rsid w:val="00ED0EFF"/>
    <w:rsid w:val="00ED0FE3"/>
    <w:rsid w:val="00ED116E"/>
    <w:rsid w:val="00ED130A"/>
    <w:rsid w:val="00ED1443"/>
    <w:rsid w:val="00ED1A21"/>
    <w:rsid w:val="00ED1A39"/>
    <w:rsid w:val="00ED1B70"/>
    <w:rsid w:val="00ED1CD6"/>
    <w:rsid w:val="00ED23C4"/>
    <w:rsid w:val="00ED23CF"/>
    <w:rsid w:val="00ED2461"/>
    <w:rsid w:val="00ED2771"/>
    <w:rsid w:val="00ED27B2"/>
    <w:rsid w:val="00ED2804"/>
    <w:rsid w:val="00ED29B7"/>
    <w:rsid w:val="00ED29F5"/>
    <w:rsid w:val="00ED2EF2"/>
    <w:rsid w:val="00ED2FF1"/>
    <w:rsid w:val="00ED3207"/>
    <w:rsid w:val="00ED32E7"/>
    <w:rsid w:val="00ED341E"/>
    <w:rsid w:val="00ED3423"/>
    <w:rsid w:val="00ED352D"/>
    <w:rsid w:val="00ED3534"/>
    <w:rsid w:val="00ED36D0"/>
    <w:rsid w:val="00ED376A"/>
    <w:rsid w:val="00ED3801"/>
    <w:rsid w:val="00ED38D7"/>
    <w:rsid w:val="00ED3B7D"/>
    <w:rsid w:val="00ED3DA3"/>
    <w:rsid w:val="00ED3E65"/>
    <w:rsid w:val="00ED40CC"/>
    <w:rsid w:val="00ED43AC"/>
    <w:rsid w:val="00ED43ED"/>
    <w:rsid w:val="00ED4834"/>
    <w:rsid w:val="00ED4DDF"/>
    <w:rsid w:val="00ED4E3C"/>
    <w:rsid w:val="00ED4EEA"/>
    <w:rsid w:val="00ED5122"/>
    <w:rsid w:val="00ED5210"/>
    <w:rsid w:val="00ED54F7"/>
    <w:rsid w:val="00ED56C2"/>
    <w:rsid w:val="00ED58F2"/>
    <w:rsid w:val="00ED5A73"/>
    <w:rsid w:val="00ED5A81"/>
    <w:rsid w:val="00ED5E5C"/>
    <w:rsid w:val="00ED6100"/>
    <w:rsid w:val="00ED6160"/>
    <w:rsid w:val="00ED6567"/>
    <w:rsid w:val="00ED66D1"/>
    <w:rsid w:val="00ED6A5D"/>
    <w:rsid w:val="00ED6BD5"/>
    <w:rsid w:val="00ED6E4A"/>
    <w:rsid w:val="00ED6E4E"/>
    <w:rsid w:val="00ED70AE"/>
    <w:rsid w:val="00ED70B2"/>
    <w:rsid w:val="00ED7246"/>
    <w:rsid w:val="00ED79AE"/>
    <w:rsid w:val="00ED7A7F"/>
    <w:rsid w:val="00ED7BAF"/>
    <w:rsid w:val="00EE0048"/>
    <w:rsid w:val="00EE00AF"/>
    <w:rsid w:val="00EE0243"/>
    <w:rsid w:val="00EE0318"/>
    <w:rsid w:val="00EE08BC"/>
    <w:rsid w:val="00EE0935"/>
    <w:rsid w:val="00EE09EA"/>
    <w:rsid w:val="00EE0A49"/>
    <w:rsid w:val="00EE15CA"/>
    <w:rsid w:val="00EE16C7"/>
    <w:rsid w:val="00EE16FB"/>
    <w:rsid w:val="00EE18BB"/>
    <w:rsid w:val="00EE1901"/>
    <w:rsid w:val="00EE1938"/>
    <w:rsid w:val="00EE1985"/>
    <w:rsid w:val="00EE1993"/>
    <w:rsid w:val="00EE1CDA"/>
    <w:rsid w:val="00EE1CFD"/>
    <w:rsid w:val="00EE1F7C"/>
    <w:rsid w:val="00EE22FC"/>
    <w:rsid w:val="00EE24B7"/>
    <w:rsid w:val="00EE282E"/>
    <w:rsid w:val="00EE286B"/>
    <w:rsid w:val="00EE2957"/>
    <w:rsid w:val="00EE2AAB"/>
    <w:rsid w:val="00EE2C8C"/>
    <w:rsid w:val="00EE2D16"/>
    <w:rsid w:val="00EE2E8A"/>
    <w:rsid w:val="00EE2ED0"/>
    <w:rsid w:val="00EE3196"/>
    <w:rsid w:val="00EE3203"/>
    <w:rsid w:val="00EE3282"/>
    <w:rsid w:val="00EE3318"/>
    <w:rsid w:val="00EE33A6"/>
    <w:rsid w:val="00EE33F9"/>
    <w:rsid w:val="00EE3DCB"/>
    <w:rsid w:val="00EE4267"/>
    <w:rsid w:val="00EE443D"/>
    <w:rsid w:val="00EE44A0"/>
    <w:rsid w:val="00EE4825"/>
    <w:rsid w:val="00EE4904"/>
    <w:rsid w:val="00EE4AA7"/>
    <w:rsid w:val="00EE4CC7"/>
    <w:rsid w:val="00EE50FA"/>
    <w:rsid w:val="00EE5112"/>
    <w:rsid w:val="00EE539F"/>
    <w:rsid w:val="00EE562F"/>
    <w:rsid w:val="00EE5697"/>
    <w:rsid w:val="00EE5F39"/>
    <w:rsid w:val="00EE60BE"/>
    <w:rsid w:val="00EE62B4"/>
    <w:rsid w:val="00EE636D"/>
    <w:rsid w:val="00EE66B1"/>
    <w:rsid w:val="00EE69BA"/>
    <w:rsid w:val="00EE6A30"/>
    <w:rsid w:val="00EE6A51"/>
    <w:rsid w:val="00EE6CDB"/>
    <w:rsid w:val="00EE6E60"/>
    <w:rsid w:val="00EE6FE4"/>
    <w:rsid w:val="00EE71DD"/>
    <w:rsid w:val="00EE72D5"/>
    <w:rsid w:val="00EE73F6"/>
    <w:rsid w:val="00EE752C"/>
    <w:rsid w:val="00EE75AD"/>
    <w:rsid w:val="00EE788D"/>
    <w:rsid w:val="00EE79A3"/>
    <w:rsid w:val="00EE7AFF"/>
    <w:rsid w:val="00EE7D91"/>
    <w:rsid w:val="00EE7ECE"/>
    <w:rsid w:val="00EE7EDD"/>
    <w:rsid w:val="00EE7F07"/>
    <w:rsid w:val="00EE7F2E"/>
    <w:rsid w:val="00EE7FAF"/>
    <w:rsid w:val="00EE7FD8"/>
    <w:rsid w:val="00EF00AF"/>
    <w:rsid w:val="00EF00DF"/>
    <w:rsid w:val="00EF05C8"/>
    <w:rsid w:val="00EF0644"/>
    <w:rsid w:val="00EF082A"/>
    <w:rsid w:val="00EF0E50"/>
    <w:rsid w:val="00EF0EBD"/>
    <w:rsid w:val="00EF0F9A"/>
    <w:rsid w:val="00EF16A1"/>
    <w:rsid w:val="00EF16D6"/>
    <w:rsid w:val="00EF17D0"/>
    <w:rsid w:val="00EF19CA"/>
    <w:rsid w:val="00EF1A44"/>
    <w:rsid w:val="00EF1BE7"/>
    <w:rsid w:val="00EF1C52"/>
    <w:rsid w:val="00EF1D56"/>
    <w:rsid w:val="00EF1DA2"/>
    <w:rsid w:val="00EF209D"/>
    <w:rsid w:val="00EF20FD"/>
    <w:rsid w:val="00EF2457"/>
    <w:rsid w:val="00EF2786"/>
    <w:rsid w:val="00EF28E6"/>
    <w:rsid w:val="00EF2A40"/>
    <w:rsid w:val="00EF2BAF"/>
    <w:rsid w:val="00EF2E74"/>
    <w:rsid w:val="00EF32B5"/>
    <w:rsid w:val="00EF3448"/>
    <w:rsid w:val="00EF34EF"/>
    <w:rsid w:val="00EF355E"/>
    <w:rsid w:val="00EF3817"/>
    <w:rsid w:val="00EF3A28"/>
    <w:rsid w:val="00EF3A3D"/>
    <w:rsid w:val="00EF3A4A"/>
    <w:rsid w:val="00EF3AFE"/>
    <w:rsid w:val="00EF3D41"/>
    <w:rsid w:val="00EF3D43"/>
    <w:rsid w:val="00EF3E7D"/>
    <w:rsid w:val="00EF3EE0"/>
    <w:rsid w:val="00EF4078"/>
    <w:rsid w:val="00EF4649"/>
    <w:rsid w:val="00EF48A1"/>
    <w:rsid w:val="00EF493B"/>
    <w:rsid w:val="00EF495A"/>
    <w:rsid w:val="00EF4A7B"/>
    <w:rsid w:val="00EF4AD7"/>
    <w:rsid w:val="00EF4B3A"/>
    <w:rsid w:val="00EF4CC5"/>
    <w:rsid w:val="00EF4E5C"/>
    <w:rsid w:val="00EF4F32"/>
    <w:rsid w:val="00EF5326"/>
    <w:rsid w:val="00EF57F7"/>
    <w:rsid w:val="00EF5861"/>
    <w:rsid w:val="00EF5873"/>
    <w:rsid w:val="00EF5BE0"/>
    <w:rsid w:val="00EF5DA2"/>
    <w:rsid w:val="00EF60BE"/>
    <w:rsid w:val="00EF6192"/>
    <w:rsid w:val="00EF61C2"/>
    <w:rsid w:val="00EF6460"/>
    <w:rsid w:val="00EF6569"/>
    <w:rsid w:val="00EF66AC"/>
    <w:rsid w:val="00EF6AE4"/>
    <w:rsid w:val="00EF6B1B"/>
    <w:rsid w:val="00EF6B80"/>
    <w:rsid w:val="00EF6E8D"/>
    <w:rsid w:val="00EF6EF5"/>
    <w:rsid w:val="00EF6F6C"/>
    <w:rsid w:val="00EF7137"/>
    <w:rsid w:val="00EF71EE"/>
    <w:rsid w:val="00EF7285"/>
    <w:rsid w:val="00EF737E"/>
    <w:rsid w:val="00EF7878"/>
    <w:rsid w:val="00EF7F14"/>
    <w:rsid w:val="00EF7F47"/>
    <w:rsid w:val="00F000F0"/>
    <w:rsid w:val="00F00180"/>
    <w:rsid w:val="00F002E4"/>
    <w:rsid w:val="00F0036F"/>
    <w:rsid w:val="00F003B4"/>
    <w:rsid w:val="00F004AB"/>
    <w:rsid w:val="00F006E4"/>
    <w:rsid w:val="00F00923"/>
    <w:rsid w:val="00F00C30"/>
    <w:rsid w:val="00F00C9D"/>
    <w:rsid w:val="00F00FF1"/>
    <w:rsid w:val="00F0109A"/>
    <w:rsid w:val="00F010A3"/>
    <w:rsid w:val="00F01571"/>
    <w:rsid w:val="00F015BC"/>
    <w:rsid w:val="00F0197D"/>
    <w:rsid w:val="00F01A58"/>
    <w:rsid w:val="00F01C12"/>
    <w:rsid w:val="00F0207D"/>
    <w:rsid w:val="00F021B1"/>
    <w:rsid w:val="00F02223"/>
    <w:rsid w:val="00F023A1"/>
    <w:rsid w:val="00F0247C"/>
    <w:rsid w:val="00F026AE"/>
    <w:rsid w:val="00F027FF"/>
    <w:rsid w:val="00F02AC7"/>
    <w:rsid w:val="00F02B52"/>
    <w:rsid w:val="00F02B5B"/>
    <w:rsid w:val="00F02DE9"/>
    <w:rsid w:val="00F0301D"/>
    <w:rsid w:val="00F031F2"/>
    <w:rsid w:val="00F032DF"/>
    <w:rsid w:val="00F034D3"/>
    <w:rsid w:val="00F0372A"/>
    <w:rsid w:val="00F037EF"/>
    <w:rsid w:val="00F0388F"/>
    <w:rsid w:val="00F03891"/>
    <w:rsid w:val="00F03B48"/>
    <w:rsid w:val="00F04117"/>
    <w:rsid w:val="00F042DB"/>
    <w:rsid w:val="00F04576"/>
    <w:rsid w:val="00F04581"/>
    <w:rsid w:val="00F046FD"/>
    <w:rsid w:val="00F04D51"/>
    <w:rsid w:val="00F04E35"/>
    <w:rsid w:val="00F053BD"/>
    <w:rsid w:val="00F056AB"/>
    <w:rsid w:val="00F0585D"/>
    <w:rsid w:val="00F05971"/>
    <w:rsid w:val="00F05D0F"/>
    <w:rsid w:val="00F05E79"/>
    <w:rsid w:val="00F05EED"/>
    <w:rsid w:val="00F06350"/>
    <w:rsid w:val="00F06634"/>
    <w:rsid w:val="00F06F02"/>
    <w:rsid w:val="00F07187"/>
    <w:rsid w:val="00F071DB"/>
    <w:rsid w:val="00F07A95"/>
    <w:rsid w:val="00F07B21"/>
    <w:rsid w:val="00F07BD3"/>
    <w:rsid w:val="00F07D29"/>
    <w:rsid w:val="00F10437"/>
    <w:rsid w:val="00F10465"/>
    <w:rsid w:val="00F104B3"/>
    <w:rsid w:val="00F10581"/>
    <w:rsid w:val="00F10864"/>
    <w:rsid w:val="00F108E6"/>
    <w:rsid w:val="00F10934"/>
    <w:rsid w:val="00F10E93"/>
    <w:rsid w:val="00F10EAD"/>
    <w:rsid w:val="00F11055"/>
    <w:rsid w:val="00F11071"/>
    <w:rsid w:val="00F11625"/>
    <w:rsid w:val="00F1165E"/>
    <w:rsid w:val="00F11A97"/>
    <w:rsid w:val="00F11CF5"/>
    <w:rsid w:val="00F12472"/>
    <w:rsid w:val="00F1249A"/>
    <w:rsid w:val="00F125F6"/>
    <w:rsid w:val="00F12AE7"/>
    <w:rsid w:val="00F12B3D"/>
    <w:rsid w:val="00F131B6"/>
    <w:rsid w:val="00F13242"/>
    <w:rsid w:val="00F135E8"/>
    <w:rsid w:val="00F13831"/>
    <w:rsid w:val="00F1389F"/>
    <w:rsid w:val="00F13CCD"/>
    <w:rsid w:val="00F13EAA"/>
    <w:rsid w:val="00F13F95"/>
    <w:rsid w:val="00F1403E"/>
    <w:rsid w:val="00F140FE"/>
    <w:rsid w:val="00F1415B"/>
    <w:rsid w:val="00F1429E"/>
    <w:rsid w:val="00F14653"/>
    <w:rsid w:val="00F14A50"/>
    <w:rsid w:val="00F14A54"/>
    <w:rsid w:val="00F14E3F"/>
    <w:rsid w:val="00F14E8E"/>
    <w:rsid w:val="00F14FB4"/>
    <w:rsid w:val="00F14FE0"/>
    <w:rsid w:val="00F151CA"/>
    <w:rsid w:val="00F15235"/>
    <w:rsid w:val="00F1526C"/>
    <w:rsid w:val="00F1528A"/>
    <w:rsid w:val="00F15804"/>
    <w:rsid w:val="00F15841"/>
    <w:rsid w:val="00F158C9"/>
    <w:rsid w:val="00F15DF6"/>
    <w:rsid w:val="00F1633A"/>
    <w:rsid w:val="00F1643F"/>
    <w:rsid w:val="00F164A1"/>
    <w:rsid w:val="00F165FF"/>
    <w:rsid w:val="00F16772"/>
    <w:rsid w:val="00F16BB1"/>
    <w:rsid w:val="00F16F2E"/>
    <w:rsid w:val="00F174E9"/>
    <w:rsid w:val="00F1754F"/>
    <w:rsid w:val="00F175CA"/>
    <w:rsid w:val="00F175F2"/>
    <w:rsid w:val="00F1763F"/>
    <w:rsid w:val="00F1799C"/>
    <w:rsid w:val="00F179D3"/>
    <w:rsid w:val="00F179E1"/>
    <w:rsid w:val="00F17A8F"/>
    <w:rsid w:val="00F17D56"/>
    <w:rsid w:val="00F17E7B"/>
    <w:rsid w:val="00F20046"/>
    <w:rsid w:val="00F20242"/>
    <w:rsid w:val="00F2043B"/>
    <w:rsid w:val="00F20692"/>
    <w:rsid w:val="00F206FE"/>
    <w:rsid w:val="00F20852"/>
    <w:rsid w:val="00F20D20"/>
    <w:rsid w:val="00F20F40"/>
    <w:rsid w:val="00F20F5B"/>
    <w:rsid w:val="00F21048"/>
    <w:rsid w:val="00F210AB"/>
    <w:rsid w:val="00F21352"/>
    <w:rsid w:val="00F2157F"/>
    <w:rsid w:val="00F215F6"/>
    <w:rsid w:val="00F21758"/>
    <w:rsid w:val="00F21857"/>
    <w:rsid w:val="00F218EF"/>
    <w:rsid w:val="00F21C7B"/>
    <w:rsid w:val="00F21DC3"/>
    <w:rsid w:val="00F21F61"/>
    <w:rsid w:val="00F22115"/>
    <w:rsid w:val="00F22165"/>
    <w:rsid w:val="00F2223E"/>
    <w:rsid w:val="00F22308"/>
    <w:rsid w:val="00F223FA"/>
    <w:rsid w:val="00F22444"/>
    <w:rsid w:val="00F22AF7"/>
    <w:rsid w:val="00F22C96"/>
    <w:rsid w:val="00F22E96"/>
    <w:rsid w:val="00F22FC1"/>
    <w:rsid w:val="00F23379"/>
    <w:rsid w:val="00F23505"/>
    <w:rsid w:val="00F2357F"/>
    <w:rsid w:val="00F23927"/>
    <w:rsid w:val="00F23AE6"/>
    <w:rsid w:val="00F23B9D"/>
    <w:rsid w:val="00F23BD0"/>
    <w:rsid w:val="00F23D7A"/>
    <w:rsid w:val="00F23FCA"/>
    <w:rsid w:val="00F24248"/>
    <w:rsid w:val="00F2449C"/>
    <w:rsid w:val="00F2456B"/>
    <w:rsid w:val="00F2457D"/>
    <w:rsid w:val="00F24698"/>
    <w:rsid w:val="00F24A57"/>
    <w:rsid w:val="00F24B4B"/>
    <w:rsid w:val="00F24CD9"/>
    <w:rsid w:val="00F24D96"/>
    <w:rsid w:val="00F24F4D"/>
    <w:rsid w:val="00F24FA0"/>
    <w:rsid w:val="00F25157"/>
    <w:rsid w:val="00F254ED"/>
    <w:rsid w:val="00F2570B"/>
    <w:rsid w:val="00F25DEF"/>
    <w:rsid w:val="00F25EB4"/>
    <w:rsid w:val="00F25F62"/>
    <w:rsid w:val="00F26115"/>
    <w:rsid w:val="00F2617C"/>
    <w:rsid w:val="00F26273"/>
    <w:rsid w:val="00F262CA"/>
    <w:rsid w:val="00F2643A"/>
    <w:rsid w:val="00F26886"/>
    <w:rsid w:val="00F26942"/>
    <w:rsid w:val="00F2699C"/>
    <w:rsid w:val="00F26A5E"/>
    <w:rsid w:val="00F26AF5"/>
    <w:rsid w:val="00F26C53"/>
    <w:rsid w:val="00F26E2B"/>
    <w:rsid w:val="00F27000"/>
    <w:rsid w:val="00F27727"/>
    <w:rsid w:val="00F27BD2"/>
    <w:rsid w:val="00F27D05"/>
    <w:rsid w:val="00F27E0C"/>
    <w:rsid w:val="00F27E4A"/>
    <w:rsid w:val="00F27F00"/>
    <w:rsid w:val="00F3002F"/>
    <w:rsid w:val="00F30116"/>
    <w:rsid w:val="00F301A8"/>
    <w:rsid w:val="00F3022C"/>
    <w:rsid w:val="00F30353"/>
    <w:rsid w:val="00F3045F"/>
    <w:rsid w:val="00F30563"/>
    <w:rsid w:val="00F3075E"/>
    <w:rsid w:val="00F308C0"/>
    <w:rsid w:val="00F30C9B"/>
    <w:rsid w:val="00F30CD0"/>
    <w:rsid w:val="00F30DD7"/>
    <w:rsid w:val="00F30E96"/>
    <w:rsid w:val="00F31239"/>
    <w:rsid w:val="00F312C5"/>
    <w:rsid w:val="00F313BF"/>
    <w:rsid w:val="00F314F2"/>
    <w:rsid w:val="00F318E7"/>
    <w:rsid w:val="00F31B46"/>
    <w:rsid w:val="00F31BB5"/>
    <w:rsid w:val="00F31E1A"/>
    <w:rsid w:val="00F31F17"/>
    <w:rsid w:val="00F320F0"/>
    <w:rsid w:val="00F3232E"/>
    <w:rsid w:val="00F3236F"/>
    <w:rsid w:val="00F32374"/>
    <w:rsid w:val="00F32794"/>
    <w:rsid w:val="00F32ADD"/>
    <w:rsid w:val="00F32DD1"/>
    <w:rsid w:val="00F32F0E"/>
    <w:rsid w:val="00F32F3E"/>
    <w:rsid w:val="00F331A0"/>
    <w:rsid w:val="00F3333E"/>
    <w:rsid w:val="00F334EA"/>
    <w:rsid w:val="00F335A7"/>
    <w:rsid w:val="00F335C9"/>
    <w:rsid w:val="00F3383E"/>
    <w:rsid w:val="00F33C5A"/>
    <w:rsid w:val="00F33D97"/>
    <w:rsid w:val="00F33DA9"/>
    <w:rsid w:val="00F33E3F"/>
    <w:rsid w:val="00F34286"/>
    <w:rsid w:val="00F342E5"/>
    <w:rsid w:val="00F34688"/>
    <w:rsid w:val="00F346A9"/>
    <w:rsid w:val="00F346BC"/>
    <w:rsid w:val="00F34746"/>
    <w:rsid w:val="00F34DA1"/>
    <w:rsid w:val="00F35012"/>
    <w:rsid w:val="00F35029"/>
    <w:rsid w:val="00F3521B"/>
    <w:rsid w:val="00F3532E"/>
    <w:rsid w:val="00F35425"/>
    <w:rsid w:val="00F35561"/>
    <w:rsid w:val="00F35727"/>
    <w:rsid w:val="00F357A1"/>
    <w:rsid w:val="00F35800"/>
    <w:rsid w:val="00F35865"/>
    <w:rsid w:val="00F35AC2"/>
    <w:rsid w:val="00F35E92"/>
    <w:rsid w:val="00F360BA"/>
    <w:rsid w:val="00F36615"/>
    <w:rsid w:val="00F366CE"/>
    <w:rsid w:val="00F366D5"/>
    <w:rsid w:val="00F368FF"/>
    <w:rsid w:val="00F369FF"/>
    <w:rsid w:val="00F36C0F"/>
    <w:rsid w:val="00F36D06"/>
    <w:rsid w:val="00F36EC8"/>
    <w:rsid w:val="00F370B7"/>
    <w:rsid w:val="00F3721C"/>
    <w:rsid w:val="00F3732D"/>
    <w:rsid w:val="00F3761C"/>
    <w:rsid w:val="00F377A2"/>
    <w:rsid w:val="00F37922"/>
    <w:rsid w:val="00F37AEF"/>
    <w:rsid w:val="00F37C66"/>
    <w:rsid w:val="00F37D56"/>
    <w:rsid w:val="00F37DC6"/>
    <w:rsid w:val="00F37DF0"/>
    <w:rsid w:val="00F4035D"/>
    <w:rsid w:val="00F40BB4"/>
    <w:rsid w:val="00F410C7"/>
    <w:rsid w:val="00F41625"/>
    <w:rsid w:val="00F41737"/>
    <w:rsid w:val="00F41808"/>
    <w:rsid w:val="00F41D1F"/>
    <w:rsid w:val="00F426FB"/>
    <w:rsid w:val="00F42910"/>
    <w:rsid w:val="00F42A71"/>
    <w:rsid w:val="00F42C2B"/>
    <w:rsid w:val="00F43012"/>
    <w:rsid w:val="00F43022"/>
    <w:rsid w:val="00F433C2"/>
    <w:rsid w:val="00F434C9"/>
    <w:rsid w:val="00F4353A"/>
    <w:rsid w:val="00F4365A"/>
    <w:rsid w:val="00F439F0"/>
    <w:rsid w:val="00F43B36"/>
    <w:rsid w:val="00F43BBD"/>
    <w:rsid w:val="00F44030"/>
    <w:rsid w:val="00F4406F"/>
    <w:rsid w:val="00F44659"/>
    <w:rsid w:val="00F44833"/>
    <w:rsid w:val="00F44890"/>
    <w:rsid w:val="00F44970"/>
    <w:rsid w:val="00F44B7D"/>
    <w:rsid w:val="00F451D4"/>
    <w:rsid w:val="00F451D6"/>
    <w:rsid w:val="00F4557E"/>
    <w:rsid w:val="00F456AD"/>
    <w:rsid w:val="00F45940"/>
    <w:rsid w:val="00F45B82"/>
    <w:rsid w:val="00F45DAD"/>
    <w:rsid w:val="00F4619F"/>
    <w:rsid w:val="00F46479"/>
    <w:rsid w:val="00F4659E"/>
    <w:rsid w:val="00F46694"/>
    <w:rsid w:val="00F46772"/>
    <w:rsid w:val="00F467B0"/>
    <w:rsid w:val="00F4683A"/>
    <w:rsid w:val="00F46E40"/>
    <w:rsid w:val="00F46F8B"/>
    <w:rsid w:val="00F47132"/>
    <w:rsid w:val="00F471B7"/>
    <w:rsid w:val="00F472EC"/>
    <w:rsid w:val="00F47413"/>
    <w:rsid w:val="00F474F9"/>
    <w:rsid w:val="00F47728"/>
    <w:rsid w:val="00F47AF4"/>
    <w:rsid w:val="00F47AFE"/>
    <w:rsid w:val="00F47B36"/>
    <w:rsid w:val="00F47CBA"/>
    <w:rsid w:val="00F47CF5"/>
    <w:rsid w:val="00F47DE2"/>
    <w:rsid w:val="00F50020"/>
    <w:rsid w:val="00F50442"/>
    <w:rsid w:val="00F50671"/>
    <w:rsid w:val="00F506F6"/>
    <w:rsid w:val="00F50710"/>
    <w:rsid w:val="00F5080E"/>
    <w:rsid w:val="00F50849"/>
    <w:rsid w:val="00F50880"/>
    <w:rsid w:val="00F509E1"/>
    <w:rsid w:val="00F50D4D"/>
    <w:rsid w:val="00F50EB9"/>
    <w:rsid w:val="00F5125B"/>
    <w:rsid w:val="00F512BF"/>
    <w:rsid w:val="00F51345"/>
    <w:rsid w:val="00F513BA"/>
    <w:rsid w:val="00F51408"/>
    <w:rsid w:val="00F51447"/>
    <w:rsid w:val="00F514EF"/>
    <w:rsid w:val="00F516F4"/>
    <w:rsid w:val="00F517EA"/>
    <w:rsid w:val="00F517FC"/>
    <w:rsid w:val="00F5189E"/>
    <w:rsid w:val="00F51CC5"/>
    <w:rsid w:val="00F52037"/>
    <w:rsid w:val="00F52177"/>
    <w:rsid w:val="00F522B3"/>
    <w:rsid w:val="00F522BA"/>
    <w:rsid w:val="00F5234E"/>
    <w:rsid w:val="00F52603"/>
    <w:rsid w:val="00F52746"/>
    <w:rsid w:val="00F52756"/>
    <w:rsid w:val="00F52789"/>
    <w:rsid w:val="00F528A1"/>
    <w:rsid w:val="00F52A47"/>
    <w:rsid w:val="00F52A4B"/>
    <w:rsid w:val="00F52BB5"/>
    <w:rsid w:val="00F52C6C"/>
    <w:rsid w:val="00F52DA8"/>
    <w:rsid w:val="00F52E16"/>
    <w:rsid w:val="00F52E97"/>
    <w:rsid w:val="00F52FA8"/>
    <w:rsid w:val="00F532BD"/>
    <w:rsid w:val="00F532FD"/>
    <w:rsid w:val="00F5340D"/>
    <w:rsid w:val="00F5345E"/>
    <w:rsid w:val="00F53551"/>
    <w:rsid w:val="00F536CA"/>
    <w:rsid w:val="00F5386F"/>
    <w:rsid w:val="00F538CD"/>
    <w:rsid w:val="00F5396E"/>
    <w:rsid w:val="00F53AD8"/>
    <w:rsid w:val="00F53C90"/>
    <w:rsid w:val="00F53E57"/>
    <w:rsid w:val="00F540C7"/>
    <w:rsid w:val="00F54182"/>
    <w:rsid w:val="00F54192"/>
    <w:rsid w:val="00F542D8"/>
    <w:rsid w:val="00F54460"/>
    <w:rsid w:val="00F548C8"/>
    <w:rsid w:val="00F5497A"/>
    <w:rsid w:val="00F54B39"/>
    <w:rsid w:val="00F552C2"/>
    <w:rsid w:val="00F553D1"/>
    <w:rsid w:val="00F555C3"/>
    <w:rsid w:val="00F55651"/>
    <w:rsid w:val="00F558E3"/>
    <w:rsid w:val="00F558FD"/>
    <w:rsid w:val="00F55AC5"/>
    <w:rsid w:val="00F55B37"/>
    <w:rsid w:val="00F5619D"/>
    <w:rsid w:val="00F564B4"/>
    <w:rsid w:val="00F56CAE"/>
    <w:rsid w:val="00F56D31"/>
    <w:rsid w:val="00F57183"/>
    <w:rsid w:val="00F57631"/>
    <w:rsid w:val="00F5765A"/>
    <w:rsid w:val="00F57835"/>
    <w:rsid w:val="00F57B41"/>
    <w:rsid w:val="00F57C6F"/>
    <w:rsid w:val="00F57C72"/>
    <w:rsid w:val="00F57C94"/>
    <w:rsid w:val="00F57E51"/>
    <w:rsid w:val="00F60056"/>
    <w:rsid w:val="00F6018A"/>
    <w:rsid w:val="00F6021A"/>
    <w:rsid w:val="00F6021F"/>
    <w:rsid w:val="00F603D5"/>
    <w:rsid w:val="00F605A6"/>
    <w:rsid w:val="00F60845"/>
    <w:rsid w:val="00F610B9"/>
    <w:rsid w:val="00F61148"/>
    <w:rsid w:val="00F61158"/>
    <w:rsid w:val="00F612B5"/>
    <w:rsid w:val="00F61350"/>
    <w:rsid w:val="00F614D1"/>
    <w:rsid w:val="00F614D9"/>
    <w:rsid w:val="00F614DB"/>
    <w:rsid w:val="00F614F5"/>
    <w:rsid w:val="00F61564"/>
    <w:rsid w:val="00F61A22"/>
    <w:rsid w:val="00F61ADE"/>
    <w:rsid w:val="00F61EE5"/>
    <w:rsid w:val="00F61FDE"/>
    <w:rsid w:val="00F6200E"/>
    <w:rsid w:val="00F62143"/>
    <w:rsid w:val="00F62338"/>
    <w:rsid w:val="00F62377"/>
    <w:rsid w:val="00F6242F"/>
    <w:rsid w:val="00F625B5"/>
    <w:rsid w:val="00F62862"/>
    <w:rsid w:val="00F629D9"/>
    <w:rsid w:val="00F62A7B"/>
    <w:rsid w:val="00F62BBB"/>
    <w:rsid w:val="00F62E82"/>
    <w:rsid w:val="00F62FE3"/>
    <w:rsid w:val="00F63005"/>
    <w:rsid w:val="00F63289"/>
    <w:rsid w:val="00F63553"/>
    <w:rsid w:val="00F639FA"/>
    <w:rsid w:val="00F63A49"/>
    <w:rsid w:val="00F63B7D"/>
    <w:rsid w:val="00F63CD2"/>
    <w:rsid w:val="00F63F71"/>
    <w:rsid w:val="00F6433C"/>
    <w:rsid w:val="00F64372"/>
    <w:rsid w:val="00F645C8"/>
    <w:rsid w:val="00F647EE"/>
    <w:rsid w:val="00F648A2"/>
    <w:rsid w:val="00F64928"/>
    <w:rsid w:val="00F64966"/>
    <w:rsid w:val="00F64A67"/>
    <w:rsid w:val="00F64C34"/>
    <w:rsid w:val="00F65375"/>
    <w:rsid w:val="00F65426"/>
    <w:rsid w:val="00F6544E"/>
    <w:rsid w:val="00F65920"/>
    <w:rsid w:val="00F65961"/>
    <w:rsid w:val="00F659BF"/>
    <w:rsid w:val="00F65A69"/>
    <w:rsid w:val="00F65B9D"/>
    <w:rsid w:val="00F65D3D"/>
    <w:rsid w:val="00F65E8A"/>
    <w:rsid w:val="00F65E91"/>
    <w:rsid w:val="00F65EB6"/>
    <w:rsid w:val="00F660B8"/>
    <w:rsid w:val="00F6617D"/>
    <w:rsid w:val="00F6628A"/>
    <w:rsid w:val="00F663AD"/>
    <w:rsid w:val="00F66596"/>
    <w:rsid w:val="00F665A9"/>
    <w:rsid w:val="00F66617"/>
    <w:rsid w:val="00F66709"/>
    <w:rsid w:val="00F669E3"/>
    <w:rsid w:val="00F66AF7"/>
    <w:rsid w:val="00F66F0C"/>
    <w:rsid w:val="00F67278"/>
    <w:rsid w:val="00F672EB"/>
    <w:rsid w:val="00F6744B"/>
    <w:rsid w:val="00F674DE"/>
    <w:rsid w:val="00F6753C"/>
    <w:rsid w:val="00F675D1"/>
    <w:rsid w:val="00F67906"/>
    <w:rsid w:val="00F6790A"/>
    <w:rsid w:val="00F67A85"/>
    <w:rsid w:val="00F67A95"/>
    <w:rsid w:val="00F67CAB"/>
    <w:rsid w:val="00F67D0D"/>
    <w:rsid w:val="00F701F3"/>
    <w:rsid w:val="00F7065C"/>
    <w:rsid w:val="00F70845"/>
    <w:rsid w:val="00F70E56"/>
    <w:rsid w:val="00F71026"/>
    <w:rsid w:val="00F71042"/>
    <w:rsid w:val="00F710A0"/>
    <w:rsid w:val="00F710D9"/>
    <w:rsid w:val="00F716D7"/>
    <w:rsid w:val="00F717AD"/>
    <w:rsid w:val="00F71976"/>
    <w:rsid w:val="00F71E7A"/>
    <w:rsid w:val="00F71F79"/>
    <w:rsid w:val="00F7219A"/>
    <w:rsid w:val="00F721A1"/>
    <w:rsid w:val="00F72368"/>
    <w:rsid w:val="00F724E3"/>
    <w:rsid w:val="00F727AA"/>
    <w:rsid w:val="00F729BE"/>
    <w:rsid w:val="00F72C94"/>
    <w:rsid w:val="00F72EC4"/>
    <w:rsid w:val="00F73ADB"/>
    <w:rsid w:val="00F73F43"/>
    <w:rsid w:val="00F740DA"/>
    <w:rsid w:val="00F741D1"/>
    <w:rsid w:val="00F74664"/>
    <w:rsid w:val="00F74791"/>
    <w:rsid w:val="00F747FD"/>
    <w:rsid w:val="00F749FA"/>
    <w:rsid w:val="00F74A7A"/>
    <w:rsid w:val="00F7515C"/>
    <w:rsid w:val="00F75C0B"/>
    <w:rsid w:val="00F75C37"/>
    <w:rsid w:val="00F76095"/>
    <w:rsid w:val="00F7618D"/>
    <w:rsid w:val="00F761C9"/>
    <w:rsid w:val="00F76305"/>
    <w:rsid w:val="00F763DF"/>
    <w:rsid w:val="00F767B7"/>
    <w:rsid w:val="00F7692E"/>
    <w:rsid w:val="00F769C7"/>
    <w:rsid w:val="00F769D7"/>
    <w:rsid w:val="00F76BCC"/>
    <w:rsid w:val="00F77028"/>
    <w:rsid w:val="00F77348"/>
    <w:rsid w:val="00F776C0"/>
    <w:rsid w:val="00F777A0"/>
    <w:rsid w:val="00F7792A"/>
    <w:rsid w:val="00F77BD4"/>
    <w:rsid w:val="00F77C2C"/>
    <w:rsid w:val="00F77C47"/>
    <w:rsid w:val="00F77CFA"/>
    <w:rsid w:val="00F77DB8"/>
    <w:rsid w:val="00F802CB"/>
    <w:rsid w:val="00F802D3"/>
    <w:rsid w:val="00F805C7"/>
    <w:rsid w:val="00F8099A"/>
    <w:rsid w:val="00F80A32"/>
    <w:rsid w:val="00F80C5F"/>
    <w:rsid w:val="00F80C80"/>
    <w:rsid w:val="00F80D8F"/>
    <w:rsid w:val="00F8116A"/>
    <w:rsid w:val="00F81311"/>
    <w:rsid w:val="00F814DE"/>
    <w:rsid w:val="00F81625"/>
    <w:rsid w:val="00F8166B"/>
    <w:rsid w:val="00F816D6"/>
    <w:rsid w:val="00F81776"/>
    <w:rsid w:val="00F81781"/>
    <w:rsid w:val="00F81A54"/>
    <w:rsid w:val="00F81A6D"/>
    <w:rsid w:val="00F81BE6"/>
    <w:rsid w:val="00F81DC1"/>
    <w:rsid w:val="00F81E0E"/>
    <w:rsid w:val="00F81F25"/>
    <w:rsid w:val="00F82272"/>
    <w:rsid w:val="00F8230A"/>
    <w:rsid w:val="00F825FF"/>
    <w:rsid w:val="00F82760"/>
    <w:rsid w:val="00F82A7D"/>
    <w:rsid w:val="00F82D8E"/>
    <w:rsid w:val="00F830B3"/>
    <w:rsid w:val="00F832AD"/>
    <w:rsid w:val="00F83301"/>
    <w:rsid w:val="00F837DD"/>
    <w:rsid w:val="00F83D64"/>
    <w:rsid w:val="00F83E07"/>
    <w:rsid w:val="00F83E4B"/>
    <w:rsid w:val="00F83FC1"/>
    <w:rsid w:val="00F83FF8"/>
    <w:rsid w:val="00F84052"/>
    <w:rsid w:val="00F845E3"/>
    <w:rsid w:val="00F8476C"/>
    <w:rsid w:val="00F84914"/>
    <w:rsid w:val="00F849D7"/>
    <w:rsid w:val="00F84A18"/>
    <w:rsid w:val="00F84A2F"/>
    <w:rsid w:val="00F84B4D"/>
    <w:rsid w:val="00F84B69"/>
    <w:rsid w:val="00F84B6B"/>
    <w:rsid w:val="00F84BAB"/>
    <w:rsid w:val="00F84BC6"/>
    <w:rsid w:val="00F84C5A"/>
    <w:rsid w:val="00F84E01"/>
    <w:rsid w:val="00F850C3"/>
    <w:rsid w:val="00F850EB"/>
    <w:rsid w:val="00F85349"/>
    <w:rsid w:val="00F85394"/>
    <w:rsid w:val="00F854AD"/>
    <w:rsid w:val="00F855CB"/>
    <w:rsid w:val="00F85744"/>
    <w:rsid w:val="00F85CA7"/>
    <w:rsid w:val="00F85D07"/>
    <w:rsid w:val="00F85E53"/>
    <w:rsid w:val="00F85E78"/>
    <w:rsid w:val="00F86165"/>
    <w:rsid w:val="00F8624E"/>
    <w:rsid w:val="00F862CA"/>
    <w:rsid w:val="00F863EB"/>
    <w:rsid w:val="00F865AC"/>
    <w:rsid w:val="00F86607"/>
    <w:rsid w:val="00F86B20"/>
    <w:rsid w:val="00F86C43"/>
    <w:rsid w:val="00F86F06"/>
    <w:rsid w:val="00F86F84"/>
    <w:rsid w:val="00F86F97"/>
    <w:rsid w:val="00F8718E"/>
    <w:rsid w:val="00F87201"/>
    <w:rsid w:val="00F87317"/>
    <w:rsid w:val="00F87593"/>
    <w:rsid w:val="00F879C6"/>
    <w:rsid w:val="00F87B14"/>
    <w:rsid w:val="00F87BFA"/>
    <w:rsid w:val="00F87D07"/>
    <w:rsid w:val="00F87D16"/>
    <w:rsid w:val="00F901C2"/>
    <w:rsid w:val="00F9020C"/>
    <w:rsid w:val="00F902D2"/>
    <w:rsid w:val="00F90391"/>
    <w:rsid w:val="00F90431"/>
    <w:rsid w:val="00F9046C"/>
    <w:rsid w:val="00F90ADF"/>
    <w:rsid w:val="00F90BE4"/>
    <w:rsid w:val="00F90C12"/>
    <w:rsid w:val="00F90C86"/>
    <w:rsid w:val="00F90CF2"/>
    <w:rsid w:val="00F90ED1"/>
    <w:rsid w:val="00F90F6C"/>
    <w:rsid w:val="00F90FD6"/>
    <w:rsid w:val="00F910E4"/>
    <w:rsid w:val="00F9117A"/>
    <w:rsid w:val="00F911E5"/>
    <w:rsid w:val="00F912C3"/>
    <w:rsid w:val="00F91393"/>
    <w:rsid w:val="00F9153B"/>
    <w:rsid w:val="00F91562"/>
    <w:rsid w:val="00F915AB"/>
    <w:rsid w:val="00F9174D"/>
    <w:rsid w:val="00F91868"/>
    <w:rsid w:val="00F91906"/>
    <w:rsid w:val="00F91932"/>
    <w:rsid w:val="00F91C81"/>
    <w:rsid w:val="00F91CA2"/>
    <w:rsid w:val="00F91DAC"/>
    <w:rsid w:val="00F91DB2"/>
    <w:rsid w:val="00F91E7B"/>
    <w:rsid w:val="00F92174"/>
    <w:rsid w:val="00F92330"/>
    <w:rsid w:val="00F923DB"/>
    <w:rsid w:val="00F9264A"/>
    <w:rsid w:val="00F926FC"/>
    <w:rsid w:val="00F92725"/>
    <w:rsid w:val="00F92A1A"/>
    <w:rsid w:val="00F92B26"/>
    <w:rsid w:val="00F92E62"/>
    <w:rsid w:val="00F9301C"/>
    <w:rsid w:val="00F93055"/>
    <w:rsid w:val="00F932AB"/>
    <w:rsid w:val="00F934E3"/>
    <w:rsid w:val="00F936AD"/>
    <w:rsid w:val="00F939E7"/>
    <w:rsid w:val="00F93A3D"/>
    <w:rsid w:val="00F93A5F"/>
    <w:rsid w:val="00F93C30"/>
    <w:rsid w:val="00F93E5A"/>
    <w:rsid w:val="00F94003"/>
    <w:rsid w:val="00F9414D"/>
    <w:rsid w:val="00F941F3"/>
    <w:rsid w:val="00F94209"/>
    <w:rsid w:val="00F94246"/>
    <w:rsid w:val="00F94289"/>
    <w:rsid w:val="00F942B6"/>
    <w:rsid w:val="00F9435A"/>
    <w:rsid w:val="00F943D3"/>
    <w:rsid w:val="00F945E2"/>
    <w:rsid w:val="00F94663"/>
    <w:rsid w:val="00F94737"/>
    <w:rsid w:val="00F948A4"/>
    <w:rsid w:val="00F9495D"/>
    <w:rsid w:val="00F94CD9"/>
    <w:rsid w:val="00F94F52"/>
    <w:rsid w:val="00F95013"/>
    <w:rsid w:val="00F951BD"/>
    <w:rsid w:val="00F95872"/>
    <w:rsid w:val="00F9590D"/>
    <w:rsid w:val="00F95968"/>
    <w:rsid w:val="00F95EE2"/>
    <w:rsid w:val="00F95FF1"/>
    <w:rsid w:val="00F96067"/>
    <w:rsid w:val="00F96180"/>
    <w:rsid w:val="00F9632D"/>
    <w:rsid w:val="00F96357"/>
    <w:rsid w:val="00F9644F"/>
    <w:rsid w:val="00F96479"/>
    <w:rsid w:val="00F965D9"/>
    <w:rsid w:val="00F96A32"/>
    <w:rsid w:val="00F96AF6"/>
    <w:rsid w:val="00F96B80"/>
    <w:rsid w:val="00F96C7A"/>
    <w:rsid w:val="00F96E67"/>
    <w:rsid w:val="00F96E7C"/>
    <w:rsid w:val="00F96F2C"/>
    <w:rsid w:val="00F970EB"/>
    <w:rsid w:val="00F97116"/>
    <w:rsid w:val="00F975B5"/>
    <w:rsid w:val="00F97666"/>
    <w:rsid w:val="00F97854"/>
    <w:rsid w:val="00F97DF0"/>
    <w:rsid w:val="00F97F06"/>
    <w:rsid w:val="00FA00B4"/>
    <w:rsid w:val="00FA0384"/>
    <w:rsid w:val="00FA0509"/>
    <w:rsid w:val="00FA05CD"/>
    <w:rsid w:val="00FA06D8"/>
    <w:rsid w:val="00FA07A0"/>
    <w:rsid w:val="00FA07BC"/>
    <w:rsid w:val="00FA091B"/>
    <w:rsid w:val="00FA0C86"/>
    <w:rsid w:val="00FA0C95"/>
    <w:rsid w:val="00FA0C9A"/>
    <w:rsid w:val="00FA0E7C"/>
    <w:rsid w:val="00FA121A"/>
    <w:rsid w:val="00FA1247"/>
    <w:rsid w:val="00FA1428"/>
    <w:rsid w:val="00FA179C"/>
    <w:rsid w:val="00FA17D6"/>
    <w:rsid w:val="00FA1B1E"/>
    <w:rsid w:val="00FA1CBF"/>
    <w:rsid w:val="00FA1D8F"/>
    <w:rsid w:val="00FA1D91"/>
    <w:rsid w:val="00FA1EB0"/>
    <w:rsid w:val="00FA2002"/>
    <w:rsid w:val="00FA2086"/>
    <w:rsid w:val="00FA24AC"/>
    <w:rsid w:val="00FA2526"/>
    <w:rsid w:val="00FA2663"/>
    <w:rsid w:val="00FA2A8A"/>
    <w:rsid w:val="00FA2AB0"/>
    <w:rsid w:val="00FA2B88"/>
    <w:rsid w:val="00FA2C55"/>
    <w:rsid w:val="00FA2D7E"/>
    <w:rsid w:val="00FA33A2"/>
    <w:rsid w:val="00FA35A9"/>
    <w:rsid w:val="00FA369F"/>
    <w:rsid w:val="00FA3871"/>
    <w:rsid w:val="00FA3C84"/>
    <w:rsid w:val="00FA4131"/>
    <w:rsid w:val="00FA4271"/>
    <w:rsid w:val="00FA4787"/>
    <w:rsid w:val="00FA4EDE"/>
    <w:rsid w:val="00FA4FDD"/>
    <w:rsid w:val="00FA50E8"/>
    <w:rsid w:val="00FA5144"/>
    <w:rsid w:val="00FA526F"/>
    <w:rsid w:val="00FA53C1"/>
    <w:rsid w:val="00FA5410"/>
    <w:rsid w:val="00FA5415"/>
    <w:rsid w:val="00FA5527"/>
    <w:rsid w:val="00FA558C"/>
    <w:rsid w:val="00FA5710"/>
    <w:rsid w:val="00FA5815"/>
    <w:rsid w:val="00FA5856"/>
    <w:rsid w:val="00FA5871"/>
    <w:rsid w:val="00FA589E"/>
    <w:rsid w:val="00FA5909"/>
    <w:rsid w:val="00FA5A48"/>
    <w:rsid w:val="00FA5A5E"/>
    <w:rsid w:val="00FA5A7D"/>
    <w:rsid w:val="00FA5A96"/>
    <w:rsid w:val="00FA5AD0"/>
    <w:rsid w:val="00FA5EAB"/>
    <w:rsid w:val="00FA60F7"/>
    <w:rsid w:val="00FA6225"/>
    <w:rsid w:val="00FA62B6"/>
    <w:rsid w:val="00FA656D"/>
    <w:rsid w:val="00FA65C9"/>
    <w:rsid w:val="00FA6686"/>
    <w:rsid w:val="00FA6910"/>
    <w:rsid w:val="00FA691C"/>
    <w:rsid w:val="00FA6A5F"/>
    <w:rsid w:val="00FA6A8C"/>
    <w:rsid w:val="00FA6EC3"/>
    <w:rsid w:val="00FA7460"/>
    <w:rsid w:val="00FA761C"/>
    <w:rsid w:val="00FA772A"/>
    <w:rsid w:val="00FA785E"/>
    <w:rsid w:val="00FA78A1"/>
    <w:rsid w:val="00FA7A20"/>
    <w:rsid w:val="00FA7AA6"/>
    <w:rsid w:val="00FA7BD9"/>
    <w:rsid w:val="00FA7C04"/>
    <w:rsid w:val="00FA7C1F"/>
    <w:rsid w:val="00FB0026"/>
    <w:rsid w:val="00FB0033"/>
    <w:rsid w:val="00FB017F"/>
    <w:rsid w:val="00FB0443"/>
    <w:rsid w:val="00FB0522"/>
    <w:rsid w:val="00FB0540"/>
    <w:rsid w:val="00FB06F5"/>
    <w:rsid w:val="00FB0C08"/>
    <w:rsid w:val="00FB1064"/>
    <w:rsid w:val="00FB1083"/>
    <w:rsid w:val="00FB109B"/>
    <w:rsid w:val="00FB1309"/>
    <w:rsid w:val="00FB14C6"/>
    <w:rsid w:val="00FB15D5"/>
    <w:rsid w:val="00FB16C9"/>
    <w:rsid w:val="00FB184A"/>
    <w:rsid w:val="00FB18E8"/>
    <w:rsid w:val="00FB19D8"/>
    <w:rsid w:val="00FB1A78"/>
    <w:rsid w:val="00FB1B89"/>
    <w:rsid w:val="00FB1CC6"/>
    <w:rsid w:val="00FB1CE4"/>
    <w:rsid w:val="00FB1DBF"/>
    <w:rsid w:val="00FB1DC3"/>
    <w:rsid w:val="00FB1DCE"/>
    <w:rsid w:val="00FB20EE"/>
    <w:rsid w:val="00FB2197"/>
    <w:rsid w:val="00FB22DD"/>
    <w:rsid w:val="00FB22E5"/>
    <w:rsid w:val="00FB25A7"/>
    <w:rsid w:val="00FB2864"/>
    <w:rsid w:val="00FB2A1E"/>
    <w:rsid w:val="00FB2CEB"/>
    <w:rsid w:val="00FB2E10"/>
    <w:rsid w:val="00FB2E67"/>
    <w:rsid w:val="00FB2EDA"/>
    <w:rsid w:val="00FB2F94"/>
    <w:rsid w:val="00FB2FAB"/>
    <w:rsid w:val="00FB32CA"/>
    <w:rsid w:val="00FB39DA"/>
    <w:rsid w:val="00FB39EA"/>
    <w:rsid w:val="00FB3BDC"/>
    <w:rsid w:val="00FB3CD6"/>
    <w:rsid w:val="00FB3E8C"/>
    <w:rsid w:val="00FB4065"/>
    <w:rsid w:val="00FB40DB"/>
    <w:rsid w:val="00FB40DE"/>
    <w:rsid w:val="00FB4760"/>
    <w:rsid w:val="00FB47B5"/>
    <w:rsid w:val="00FB4A8D"/>
    <w:rsid w:val="00FB4BD0"/>
    <w:rsid w:val="00FB51C4"/>
    <w:rsid w:val="00FB5201"/>
    <w:rsid w:val="00FB525C"/>
    <w:rsid w:val="00FB52FD"/>
    <w:rsid w:val="00FB57A7"/>
    <w:rsid w:val="00FB5872"/>
    <w:rsid w:val="00FB5A6F"/>
    <w:rsid w:val="00FB5C63"/>
    <w:rsid w:val="00FB5D79"/>
    <w:rsid w:val="00FB63EA"/>
    <w:rsid w:val="00FB66A4"/>
    <w:rsid w:val="00FB67CA"/>
    <w:rsid w:val="00FB68EB"/>
    <w:rsid w:val="00FB6B34"/>
    <w:rsid w:val="00FB6D17"/>
    <w:rsid w:val="00FB7206"/>
    <w:rsid w:val="00FB7284"/>
    <w:rsid w:val="00FB72CB"/>
    <w:rsid w:val="00FB73AC"/>
    <w:rsid w:val="00FB77B1"/>
    <w:rsid w:val="00FB77BB"/>
    <w:rsid w:val="00FB7BED"/>
    <w:rsid w:val="00FB7C38"/>
    <w:rsid w:val="00FB7CF2"/>
    <w:rsid w:val="00FB7E82"/>
    <w:rsid w:val="00FC0038"/>
    <w:rsid w:val="00FC01B1"/>
    <w:rsid w:val="00FC047E"/>
    <w:rsid w:val="00FC0AB4"/>
    <w:rsid w:val="00FC0B11"/>
    <w:rsid w:val="00FC0B9B"/>
    <w:rsid w:val="00FC0BB7"/>
    <w:rsid w:val="00FC0E12"/>
    <w:rsid w:val="00FC0F64"/>
    <w:rsid w:val="00FC1190"/>
    <w:rsid w:val="00FC150F"/>
    <w:rsid w:val="00FC15F4"/>
    <w:rsid w:val="00FC1631"/>
    <w:rsid w:val="00FC1747"/>
    <w:rsid w:val="00FC1859"/>
    <w:rsid w:val="00FC18D2"/>
    <w:rsid w:val="00FC1971"/>
    <w:rsid w:val="00FC19F9"/>
    <w:rsid w:val="00FC1A8C"/>
    <w:rsid w:val="00FC1AB5"/>
    <w:rsid w:val="00FC1E51"/>
    <w:rsid w:val="00FC1F3F"/>
    <w:rsid w:val="00FC20A0"/>
    <w:rsid w:val="00FC22FE"/>
    <w:rsid w:val="00FC23FA"/>
    <w:rsid w:val="00FC24FF"/>
    <w:rsid w:val="00FC2635"/>
    <w:rsid w:val="00FC26D2"/>
    <w:rsid w:val="00FC2742"/>
    <w:rsid w:val="00FC2825"/>
    <w:rsid w:val="00FC2ECC"/>
    <w:rsid w:val="00FC2F43"/>
    <w:rsid w:val="00FC337D"/>
    <w:rsid w:val="00FC36EA"/>
    <w:rsid w:val="00FC37F0"/>
    <w:rsid w:val="00FC3A29"/>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59D2"/>
    <w:rsid w:val="00FC5F96"/>
    <w:rsid w:val="00FC629B"/>
    <w:rsid w:val="00FC64F4"/>
    <w:rsid w:val="00FC65A0"/>
    <w:rsid w:val="00FC6B41"/>
    <w:rsid w:val="00FC6C5F"/>
    <w:rsid w:val="00FC6D8C"/>
    <w:rsid w:val="00FC7505"/>
    <w:rsid w:val="00FC791E"/>
    <w:rsid w:val="00FC7EC7"/>
    <w:rsid w:val="00FC7F6D"/>
    <w:rsid w:val="00FC7F93"/>
    <w:rsid w:val="00FD0497"/>
    <w:rsid w:val="00FD04AA"/>
    <w:rsid w:val="00FD0729"/>
    <w:rsid w:val="00FD0857"/>
    <w:rsid w:val="00FD0964"/>
    <w:rsid w:val="00FD0B1C"/>
    <w:rsid w:val="00FD0C1C"/>
    <w:rsid w:val="00FD0EC1"/>
    <w:rsid w:val="00FD10D2"/>
    <w:rsid w:val="00FD1377"/>
    <w:rsid w:val="00FD1434"/>
    <w:rsid w:val="00FD16F9"/>
    <w:rsid w:val="00FD16FD"/>
    <w:rsid w:val="00FD1991"/>
    <w:rsid w:val="00FD1A17"/>
    <w:rsid w:val="00FD1C41"/>
    <w:rsid w:val="00FD235B"/>
    <w:rsid w:val="00FD2373"/>
    <w:rsid w:val="00FD2537"/>
    <w:rsid w:val="00FD2804"/>
    <w:rsid w:val="00FD282A"/>
    <w:rsid w:val="00FD2A4C"/>
    <w:rsid w:val="00FD2A71"/>
    <w:rsid w:val="00FD2C48"/>
    <w:rsid w:val="00FD2C99"/>
    <w:rsid w:val="00FD2F99"/>
    <w:rsid w:val="00FD3124"/>
    <w:rsid w:val="00FD35A0"/>
    <w:rsid w:val="00FD3905"/>
    <w:rsid w:val="00FD3B76"/>
    <w:rsid w:val="00FD3F7A"/>
    <w:rsid w:val="00FD4313"/>
    <w:rsid w:val="00FD439C"/>
    <w:rsid w:val="00FD48D4"/>
    <w:rsid w:val="00FD4B52"/>
    <w:rsid w:val="00FD4CC0"/>
    <w:rsid w:val="00FD4DCA"/>
    <w:rsid w:val="00FD4F44"/>
    <w:rsid w:val="00FD53A8"/>
    <w:rsid w:val="00FD53AD"/>
    <w:rsid w:val="00FD5482"/>
    <w:rsid w:val="00FD55E1"/>
    <w:rsid w:val="00FD5618"/>
    <w:rsid w:val="00FD5999"/>
    <w:rsid w:val="00FD5A00"/>
    <w:rsid w:val="00FD5A65"/>
    <w:rsid w:val="00FD5C4A"/>
    <w:rsid w:val="00FD5CAD"/>
    <w:rsid w:val="00FD5E1E"/>
    <w:rsid w:val="00FD6318"/>
    <w:rsid w:val="00FD6358"/>
    <w:rsid w:val="00FD64BE"/>
    <w:rsid w:val="00FD66CE"/>
    <w:rsid w:val="00FD6A3D"/>
    <w:rsid w:val="00FD6C9F"/>
    <w:rsid w:val="00FD6D0C"/>
    <w:rsid w:val="00FD6D13"/>
    <w:rsid w:val="00FD6F26"/>
    <w:rsid w:val="00FD6F9D"/>
    <w:rsid w:val="00FD70BE"/>
    <w:rsid w:val="00FD70C4"/>
    <w:rsid w:val="00FD721D"/>
    <w:rsid w:val="00FD72D9"/>
    <w:rsid w:val="00FD73AE"/>
    <w:rsid w:val="00FD750B"/>
    <w:rsid w:val="00FD75D3"/>
    <w:rsid w:val="00FD78CA"/>
    <w:rsid w:val="00FD796C"/>
    <w:rsid w:val="00FD7D6B"/>
    <w:rsid w:val="00FE004C"/>
    <w:rsid w:val="00FE00DC"/>
    <w:rsid w:val="00FE029F"/>
    <w:rsid w:val="00FE0477"/>
    <w:rsid w:val="00FE0657"/>
    <w:rsid w:val="00FE0B63"/>
    <w:rsid w:val="00FE14D7"/>
    <w:rsid w:val="00FE15F5"/>
    <w:rsid w:val="00FE16E7"/>
    <w:rsid w:val="00FE1728"/>
    <w:rsid w:val="00FE1757"/>
    <w:rsid w:val="00FE1865"/>
    <w:rsid w:val="00FE195D"/>
    <w:rsid w:val="00FE1FD7"/>
    <w:rsid w:val="00FE2166"/>
    <w:rsid w:val="00FE216E"/>
    <w:rsid w:val="00FE22E6"/>
    <w:rsid w:val="00FE22FE"/>
    <w:rsid w:val="00FE2300"/>
    <w:rsid w:val="00FE24F3"/>
    <w:rsid w:val="00FE2598"/>
    <w:rsid w:val="00FE2A28"/>
    <w:rsid w:val="00FE2A81"/>
    <w:rsid w:val="00FE2B7B"/>
    <w:rsid w:val="00FE2E08"/>
    <w:rsid w:val="00FE3035"/>
    <w:rsid w:val="00FE30CD"/>
    <w:rsid w:val="00FE3100"/>
    <w:rsid w:val="00FE333B"/>
    <w:rsid w:val="00FE3768"/>
    <w:rsid w:val="00FE38E5"/>
    <w:rsid w:val="00FE39F0"/>
    <w:rsid w:val="00FE3BC4"/>
    <w:rsid w:val="00FE3BCE"/>
    <w:rsid w:val="00FE3C08"/>
    <w:rsid w:val="00FE3D47"/>
    <w:rsid w:val="00FE3F0D"/>
    <w:rsid w:val="00FE42C4"/>
    <w:rsid w:val="00FE4367"/>
    <w:rsid w:val="00FE45C6"/>
    <w:rsid w:val="00FE4740"/>
    <w:rsid w:val="00FE47B0"/>
    <w:rsid w:val="00FE4C4A"/>
    <w:rsid w:val="00FE4F70"/>
    <w:rsid w:val="00FE4FD9"/>
    <w:rsid w:val="00FE5172"/>
    <w:rsid w:val="00FE5236"/>
    <w:rsid w:val="00FE52BB"/>
    <w:rsid w:val="00FE54C9"/>
    <w:rsid w:val="00FE5977"/>
    <w:rsid w:val="00FE5CB2"/>
    <w:rsid w:val="00FE5F99"/>
    <w:rsid w:val="00FE645F"/>
    <w:rsid w:val="00FE65DB"/>
    <w:rsid w:val="00FE6918"/>
    <w:rsid w:val="00FE6A5B"/>
    <w:rsid w:val="00FE6B60"/>
    <w:rsid w:val="00FE6BD0"/>
    <w:rsid w:val="00FE6DEC"/>
    <w:rsid w:val="00FE73C9"/>
    <w:rsid w:val="00FE74E2"/>
    <w:rsid w:val="00FE74FC"/>
    <w:rsid w:val="00FE761D"/>
    <w:rsid w:val="00FE76FA"/>
    <w:rsid w:val="00FE7719"/>
    <w:rsid w:val="00FE7A09"/>
    <w:rsid w:val="00FE7DF8"/>
    <w:rsid w:val="00FE7E1B"/>
    <w:rsid w:val="00FE7EC9"/>
    <w:rsid w:val="00FE7ECF"/>
    <w:rsid w:val="00FF01A5"/>
    <w:rsid w:val="00FF01C5"/>
    <w:rsid w:val="00FF0224"/>
    <w:rsid w:val="00FF0289"/>
    <w:rsid w:val="00FF02D6"/>
    <w:rsid w:val="00FF06DE"/>
    <w:rsid w:val="00FF0895"/>
    <w:rsid w:val="00FF0B6A"/>
    <w:rsid w:val="00FF0BBB"/>
    <w:rsid w:val="00FF1268"/>
    <w:rsid w:val="00FF1455"/>
    <w:rsid w:val="00FF1716"/>
    <w:rsid w:val="00FF1920"/>
    <w:rsid w:val="00FF19A4"/>
    <w:rsid w:val="00FF1ACF"/>
    <w:rsid w:val="00FF1C00"/>
    <w:rsid w:val="00FF1F6E"/>
    <w:rsid w:val="00FF2171"/>
    <w:rsid w:val="00FF24B7"/>
    <w:rsid w:val="00FF2635"/>
    <w:rsid w:val="00FF281E"/>
    <w:rsid w:val="00FF2A88"/>
    <w:rsid w:val="00FF30D9"/>
    <w:rsid w:val="00FF310D"/>
    <w:rsid w:val="00FF317F"/>
    <w:rsid w:val="00FF31D7"/>
    <w:rsid w:val="00FF35A8"/>
    <w:rsid w:val="00FF3682"/>
    <w:rsid w:val="00FF37C5"/>
    <w:rsid w:val="00FF3A12"/>
    <w:rsid w:val="00FF3A8F"/>
    <w:rsid w:val="00FF3BB0"/>
    <w:rsid w:val="00FF3CC5"/>
    <w:rsid w:val="00FF3CFC"/>
    <w:rsid w:val="00FF4221"/>
    <w:rsid w:val="00FF43AF"/>
    <w:rsid w:val="00FF43D9"/>
    <w:rsid w:val="00FF43FD"/>
    <w:rsid w:val="00FF4510"/>
    <w:rsid w:val="00FF48E0"/>
    <w:rsid w:val="00FF4AEE"/>
    <w:rsid w:val="00FF4EF6"/>
    <w:rsid w:val="00FF5026"/>
    <w:rsid w:val="00FF5173"/>
    <w:rsid w:val="00FF51D0"/>
    <w:rsid w:val="00FF52CC"/>
    <w:rsid w:val="00FF52E3"/>
    <w:rsid w:val="00FF5356"/>
    <w:rsid w:val="00FF5848"/>
    <w:rsid w:val="00FF58AB"/>
    <w:rsid w:val="00FF598A"/>
    <w:rsid w:val="00FF5D1A"/>
    <w:rsid w:val="00FF609A"/>
    <w:rsid w:val="00FF692B"/>
    <w:rsid w:val="00FF699C"/>
    <w:rsid w:val="00FF69DF"/>
    <w:rsid w:val="00FF6ACC"/>
    <w:rsid w:val="00FF6CF6"/>
    <w:rsid w:val="00FF6F33"/>
    <w:rsid w:val="00FF6FCB"/>
    <w:rsid w:val="00FF70CF"/>
    <w:rsid w:val="00FF72A3"/>
    <w:rsid w:val="00FF74BE"/>
    <w:rsid w:val="00FF7583"/>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26881B31"/>
  <w15:docId w15:val="{1ED0B019-8AD7-423D-9E31-1886143B2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34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aliases w:val="TableGrid,网格型"/>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B1Char">
    <w:name w:val="B1 Char"/>
    <w:rsid w:val="00181E19"/>
    <w:rPr>
      <w:lang w:val="en-GB" w:eastAsia="en-US"/>
    </w:rPr>
  </w:style>
  <w:style w:type="table" w:styleId="GridTable4-Accent5">
    <w:name w:val="Grid Table 4 Accent 5"/>
    <w:basedOn w:val="TableNormal"/>
    <w:uiPriority w:val="49"/>
    <w:rsid w:val="00610E9D"/>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GridLight">
    <w:name w:val="Grid Table Light"/>
    <w:basedOn w:val="TableNormal"/>
    <w:uiPriority w:val="40"/>
    <w:rsid w:val="0071567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1">
    <w:name w:val="Grid Table 1 Light Accent 1"/>
    <w:basedOn w:val="TableNormal"/>
    <w:uiPriority w:val="46"/>
    <w:rsid w:val="00A62AF8"/>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3F79B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styleId="Mention">
    <w:name w:val="Mention"/>
    <w:basedOn w:val="DefaultParagraphFont"/>
    <w:uiPriority w:val="99"/>
    <w:unhideWhenUsed/>
    <w:rsid w:val="00055866"/>
    <w:rPr>
      <w:color w:val="2B579A"/>
      <w:shd w:val="clear" w:color="auto" w:fill="E1DFDD"/>
    </w:rPr>
  </w:style>
  <w:style w:type="character" w:customStyle="1" w:styleId="3">
    <w:name w:val="标题 3 字符"/>
    <w:autoRedefine/>
    <w:qFormat/>
    <w:rsid w:val="00841530"/>
    <w:rPr>
      <w:rFonts w:ascii="Arial" w:hAnsi="Arial"/>
      <w:b/>
      <w:sz w:val="21"/>
      <w:szCs w:val="21"/>
      <w:lang w:val="en-GB"/>
    </w:rPr>
  </w:style>
  <w:style w:type="table" w:styleId="GridTable2">
    <w:name w:val="Grid Table 2"/>
    <w:basedOn w:val="TableNormal"/>
    <w:uiPriority w:val="47"/>
    <w:rsid w:val="001737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737FE"/>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
    <w:name w:val="Grid Table 5 Dark"/>
    <w:basedOn w:val="TableNormal"/>
    <w:uiPriority w:val="50"/>
    <w:rsid w:val="00AF18C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1Light">
    <w:name w:val="Grid Table 1 Light"/>
    <w:basedOn w:val="TableNormal"/>
    <w:uiPriority w:val="46"/>
    <w:rsid w:val="00AF18C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FChar">
    <w:name w:val="TF Char"/>
    <w:link w:val="TF"/>
    <w:qFormat/>
    <w:rsid w:val="003855F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14354079">
      <w:bodyDiv w:val="1"/>
      <w:marLeft w:val="0"/>
      <w:marRight w:val="0"/>
      <w:marTop w:val="0"/>
      <w:marBottom w:val="0"/>
      <w:divBdr>
        <w:top w:val="none" w:sz="0" w:space="0" w:color="auto"/>
        <w:left w:val="none" w:sz="0" w:space="0" w:color="auto"/>
        <w:bottom w:val="none" w:sz="0" w:space="0" w:color="auto"/>
        <w:right w:val="none" w:sz="0" w:space="0" w:color="auto"/>
      </w:divBdr>
    </w:div>
    <w:div w:id="25571328">
      <w:bodyDiv w:val="1"/>
      <w:marLeft w:val="0"/>
      <w:marRight w:val="0"/>
      <w:marTop w:val="0"/>
      <w:marBottom w:val="0"/>
      <w:divBdr>
        <w:top w:val="none" w:sz="0" w:space="0" w:color="auto"/>
        <w:left w:val="none" w:sz="0" w:space="0" w:color="auto"/>
        <w:bottom w:val="none" w:sz="0" w:space="0" w:color="auto"/>
        <w:right w:val="none" w:sz="0" w:space="0" w:color="auto"/>
      </w:divBdr>
      <w:divsChild>
        <w:div w:id="94985609">
          <w:marLeft w:val="547"/>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7315545">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44268">
      <w:bodyDiv w:val="1"/>
      <w:marLeft w:val="0"/>
      <w:marRight w:val="0"/>
      <w:marTop w:val="0"/>
      <w:marBottom w:val="0"/>
      <w:divBdr>
        <w:top w:val="none" w:sz="0" w:space="0" w:color="auto"/>
        <w:left w:val="none" w:sz="0" w:space="0" w:color="auto"/>
        <w:bottom w:val="none" w:sz="0" w:space="0" w:color="auto"/>
        <w:right w:val="none" w:sz="0" w:space="0" w:color="auto"/>
      </w:divBdr>
      <w:divsChild>
        <w:div w:id="382564144">
          <w:marLeft w:val="1166"/>
          <w:marRight w:val="0"/>
          <w:marTop w:val="0"/>
          <w:marBottom w:val="0"/>
          <w:divBdr>
            <w:top w:val="none" w:sz="0" w:space="0" w:color="auto"/>
            <w:left w:val="none" w:sz="0" w:space="0" w:color="auto"/>
            <w:bottom w:val="none" w:sz="0" w:space="0" w:color="auto"/>
            <w:right w:val="none" w:sz="0" w:space="0" w:color="auto"/>
          </w:divBdr>
        </w:div>
        <w:div w:id="1970357620">
          <w:marLeft w:val="547"/>
          <w:marRight w:val="0"/>
          <w:marTop w:val="0"/>
          <w:marBottom w:val="0"/>
          <w:divBdr>
            <w:top w:val="none" w:sz="0" w:space="0" w:color="auto"/>
            <w:left w:val="none" w:sz="0" w:space="0" w:color="auto"/>
            <w:bottom w:val="none" w:sz="0" w:space="0" w:color="auto"/>
            <w:right w:val="none" w:sz="0" w:space="0" w:color="auto"/>
          </w:divBdr>
        </w:div>
        <w:div w:id="1981685856">
          <w:marLeft w:val="1166"/>
          <w:marRight w:val="0"/>
          <w:marTop w:val="0"/>
          <w:marBottom w:val="0"/>
          <w:divBdr>
            <w:top w:val="none" w:sz="0" w:space="0" w:color="auto"/>
            <w:left w:val="none" w:sz="0" w:space="0" w:color="auto"/>
            <w:bottom w:val="none" w:sz="0" w:space="0" w:color="auto"/>
            <w:right w:val="none" w:sz="0" w:space="0" w:color="auto"/>
          </w:divBdr>
        </w:div>
      </w:divsChild>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1095944">
      <w:bodyDiv w:val="1"/>
      <w:marLeft w:val="0"/>
      <w:marRight w:val="0"/>
      <w:marTop w:val="0"/>
      <w:marBottom w:val="0"/>
      <w:divBdr>
        <w:top w:val="none" w:sz="0" w:space="0" w:color="auto"/>
        <w:left w:val="none" w:sz="0" w:space="0" w:color="auto"/>
        <w:bottom w:val="none" w:sz="0" w:space="0" w:color="auto"/>
        <w:right w:val="none" w:sz="0" w:space="0" w:color="auto"/>
      </w:divBdr>
      <w:divsChild>
        <w:div w:id="21981328">
          <w:marLeft w:val="547"/>
          <w:marRight w:val="0"/>
          <w:marTop w:val="0"/>
          <w:marBottom w:val="0"/>
          <w:divBdr>
            <w:top w:val="none" w:sz="0" w:space="0" w:color="auto"/>
            <w:left w:val="none" w:sz="0" w:space="0" w:color="auto"/>
            <w:bottom w:val="none" w:sz="0" w:space="0" w:color="auto"/>
            <w:right w:val="none" w:sz="0" w:space="0" w:color="auto"/>
          </w:divBdr>
        </w:div>
        <w:div w:id="196939165">
          <w:marLeft w:val="547"/>
          <w:marRight w:val="0"/>
          <w:marTop w:val="0"/>
          <w:marBottom w:val="0"/>
          <w:divBdr>
            <w:top w:val="none" w:sz="0" w:space="0" w:color="auto"/>
            <w:left w:val="none" w:sz="0" w:space="0" w:color="auto"/>
            <w:bottom w:val="none" w:sz="0" w:space="0" w:color="auto"/>
            <w:right w:val="none" w:sz="0" w:space="0" w:color="auto"/>
          </w:divBdr>
        </w:div>
        <w:div w:id="456490442">
          <w:marLeft w:val="1166"/>
          <w:marRight w:val="0"/>
          <w:marTop w:val="0"/>
          <w:marBottom w:val="0"/>
          <w:divBdr>
            <w:top w:val="none" w:sz="0" w:space="0" w:color="auto"/>
            <w:left w:val="none" w:sz="0" w:space="0" w:color="auto"/>
            <w:bottom w:val="none" w:sz="0" w:space="0" w:color="auto"/>
            <w:right w:val="none" w:sz="0" w:space="0" w:color="auto"/>
          </w:divBdr>
        </w:div>
        <w:div w:id="1248885074">
          <w:marLeft w:val="1166"/>
          <w:marRight w:val="0"/>
          <w:marTop w:val="0"/>
          <w:marBottom w:val="0"/>
          <w:divBdr>
            <w:top w:val="none" w:sz="0" w:space="0" w:color="auto"/>
            <w:left w:val="none" w:sz="0" w:space="0" w:color="auto"/>
            <w:bottom w:val="none" w:sz="0" w:space="0" w:color="auto"/>
            <w:right w:val="none" w:sz="0" w:space="0" w:color="auto"/>
          </w:divBdr>
        </w:div>
        <w:div w:id="1350058856">
          <w:marLeft w:val="1800"/>
          <w:marRight w:val="0"/>
          <w:marTop w:val="0"/>
          <w:marBottom w:val="0"/>
          <w:divBdr>
            <w:top w:val="none" w:sz="0" w:space="0" w:color="auto"/>
            <w:left w:val="none" w:sz="0" w:space="0" w:color="auto"/>
            <w:bottom w:val="none" w:sz="0" w:space="0" w:color="auto"/>
            <w:right w:val="none" w:sz="0" w:space="0" w:color="auto"/>
          </w:divBdr>
        </w:div>
      </w:divsChild>
    </w:div>
    <w:div w:id="94640086">
      <w:bodyDiv w:val="1"/>
      <w:marLeft w:val="0"/>
      <w:marRight w:val="0"/>
      <w:marTop w:val="0"/>
      <w:marBottom w:val="0"/>
      <w:divBdr>
        <w:top w:val="none" w:sz="0" w:space="0" w:color="auto"/>
        <w:left w:val="none" w:sz="0" w:space="0" w:color="auto"/>
        <w:bottom w:val="none" w:sz="0" w:space="0" w:color="auto"/>
        <w:right w:val="none" w:sz="0" w:space="0" w:color="auto"/>
      </w:divBdr>
      <w:divsChild>
        <w:div w:id="1475565700">
          <w:marLeft w:val="547"/>
          <w:marRight w:val="0"/>
          <w:marTop w:val="0"/>
          <w:marBottom w:val="0"/>
          <w:divBdr>
            <w:top w:val="none" w:sz="0" w:space="0" w:color="auto"/>
            <w:left w:val="none" w:sz="0" w:space="0" w:color="auto"/>
            <w:bottom w:val="none" w:sz="0" w:space="0" w:color="auto"/>
            <w:right w:val="none" w:sz="0" w:space="0" w:color="auto"/>
          </w:divBdr>
        </w:div>
        <w:div w:id="1855220613">
          <w:marLeft w:val="547"/>
          <w:marRight w:val="0"/>
          <w:marTop w:val="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8552034">
      <w:bodyDiv w:val="1"/>
      <w:marLeft w:val="0"/>
      <w:marRight w:val="0"/>
      <w:marTop w:val="0"/>
      <w:marBottom w:val="0"/>
      <w:divBdr>
        <w:top w:val="none" w:sz="0" w:space="0" w:color="auto"/>
        <w:left w:val="none" w:sz="0" w:space="0" w:color="auto"/>
        <w:bottom w:val="none" w:sz="0" w:space="0" w:color="auto"/>
        <w:right w:val="none" w:sz="0" w:space="0" w:color="auto"/>
      </w:divBdr>
      <w:divsChild>
        <w:div w:id="139539355">
          <w:marLeft w:val="1166"/>
          <w:marRight w:val="0"/>
          <w:marTop w:val="0"/>
          <w:marBottom w:val="0"/>
          <w:divBdr>
            <w:top w:val="none" w:sz="0" w:space="0" w:color="auto"/>
            <w:left w:val="none" w:sz="0" w:space="0" w:color="auto"/>
            <w:bottom w:val="none" w:sz="0" w:space="0" w:color="auto"/>
            <w:right w:val="none" w:sz="0" w:space="0" w:color="auto"/>
          </w:divBdr>
        </w:div>
        <w:div w:id="284623048">
          <w:marLeft w:val="1166"/>
          <w:marRight w:val="0"/>
          <w:marTop w:val="0"/>
          <w:marBottom w:val="0"/>
          <w:divBdr>
            <w:top w:val="none" w:sz="0" w:space="0" w:color="auto"/>
            <w:left w:val="none" w:sz="0" w:space="0" w:color="auto"/>
            <w:bottom w:val="none" w:sz="0" w:space="0" w:color="auto"/>
            <w:right w:val="none" w:sz="0" w:space="0" w:color="auto"/>
          </w:divBdr>
        </w:div>
        <w:div w:id="475151975">
          <w:marLeft w:val="1166"/>
          <w:marRight w:val="0"/>
          <w:marTop w:val="0"/>
          <w:marBottom w:val="0"/>
          <w:divBdr>
            <w:top w:val="none" w:sz="0" w:space="0" w:color="auto"/>
            <w:left w:val="none" w:sz="0" w:space="0" w:color="auto"/>
            <w:bottom w:val="none" w:sz="0" w:space="0" w:color="auto"/>
            <w:right w:val="none" w:sz="0" w:space="0" w:color="auto"/>
          </w:divBdr>
        </w:div>
        <w:div w:id="606621285">
          <w:marLeft w:val="547"/>
          <w:marRight w:val="0"/>
          <w:marTop w:val="0"/>
          <w:marBottom w:val="0"/>
          <w:divBdr>
            <w:top w:val="none" w:sz="0" w:space="0" w:color="auto"/>
            <w:left w:val="none" w:sz="0" w:space="0" w:color="auto"/>
            <w:bottom w:val="none" w:sz="0" w:space="0" w:color="auto"/>
            <w:right w:val="none" w:sz="0" w:space="0" w:color="auto"/>
          </w:divBdr>
        </w:div>
        <w:div w:id="724986142">
          <w:marLeft w:val="1800"/>
          <w:marRight w:val="0"/>
          <w:marTop w:val="0"/>
          <w:marBottom w:val="0"/>
          <w:divBdr>
            <w:top w:val="none" w:sz="0" w:space="0" w:color="auto"/>
            <w:left w:val="none" w:sz="0" w:space="0" w:color="auto"/>
            <w:bottom w:val="none" w:sz="0" w:space="0" w:color="auto"/>
            <w:right w:val="none" w:sz="0" w:space="0" w:color="auto"/>
          </w:divBdr>
        </w:div>
        <w:div w:id="912012480">
          <w:marLeft w:val="547"/>
          <w:marRight w:val="0"/>
          <w:marTop w:val="0"/>
          <w:marBottom w:val="0"/>
          <w:divBdr>
            <w:top w:val="none" w:sz="0" w:space="0" w:color="auto"/>
            <w:left w:val="none" w:sz="0" w:space="0" w:color="auto"/>
            <w:bottom w:val="none" w:sz="0" w:space="0" w:color="auto"/>
            <w:right w:val="none" w:sz="0" w:space="0" w:color="auto"/>
          </w:divBdr>
        </w:div>
        <w:div w:id="988944386">
          <w:marLeft w:val="1166"/>
          <w:marRight w:val="0"/>
          <w:marTop w:val="0"/>
          <w:marBottom w:val="0"/>
          <w:divBdr>
            <w:top w:val="none" w:sz="0" w:space="0" w:color="auto"/>
            <w:left w:val="none" w:sz="0" w:space="0" w:color="auto"/>
            <w:bottom w:val="none" w:sz="0" w:space="0" w:color="auto"/>
            <w:right w:val="none" w:sz="0" w:space="0" w:color="auto"/>
          </w:divBdr>
        </w:div>
        <w:div w:id="1104497923">
          <w:marLeft w:val="1800"/>
          <w:marRight w:val="0"/>
          <w:marTop w:val="0"/>
          <w:marBottom w:val="0"/>
          <w:divBdr>
            <w:top w:val="none" w:sz="0" w:space="0" w:color="auto"/>
            <w:left w:val="none" w:sz="0" w:space="0" w:color="auto"/>
            <w:bottom w:val="none" w:sz="0" w:space="0" w:color="auto"/>
            <w:right w:val="none" w:sz="0" w:space="0" w:color="auto"/>
          </w:divBdr>
        </w:div>
        <w:div w:id="1267812712">
          <w:marLeft w:val="1800"/>
          <w:marRight w:val="0"/>
          <w:marTop w:val="0"/>
          <w:marBottom w:val="0"/>
          <w:divBdr>
            <w:top w:val="none" w:sz="0" w:space="0" w:color="auto"/>
            <w:left w:val="none" w:sz="0" w:space="0" w:color="auto"/>
            <w:bottom w:val="none" w:sz="0" w:space="0" w:color="auto"/>
            <w:right w:val="none" w:sz="0" w:space="0" w:color="auto"/>
          </w:divBdr>
        </w:div>
        <w:div w:id="1453667245">
          <w:marLeft w:val="1800"/>
          <w:marRight w:val="0"/>
          <w:marTop w:val="0"/>
          <w:marBottom w:val="0"/>
          <w:divBdr>
            <w:top w:val="none" w:sz="0" w:space="0" w:color="auto"/>
            <w:left w:val="none" w:sz="0" w:space="0" w:color="auto"/>
            <w:bottom w:val="none" w:sz="0" w:space="0" w:color="auto"/>
            <w:right w:val="none" w:sz="0" w:space="0" w:color="auto"/>
          </w:divBdr>
        </w:div>
        <w:div w:id="1737775816">
          <w:marLeft w:val="1800"/>
          <w:marRight w:val="0"/>
          <w:marTop w:val="0"/>
          <w:marBottom w:val="0"/>
          <w:divBdr>
            <w:top w:val="none" w:sz="0" w:space="0" w:color="auto"/>
            <w:left w:val="none" w:sz="0" w:space="0" w:color="auto"/>
            <w:bottom w:val="none" w:sz="0" w:space="0" w:color="auto"/>
            <w:right w:val="none" w:sz="0" w:space="0" w:color="auto"/>
          </w:divBdr>
        </w:div>
        <w:div w:id="1957909298">
          <w:marLeft w:val="1800"/>
          <w:marRight w:val="0"/>
          <w:marTop w:val="0"/>
          <w:marBottom w:val="0"/>
          <w:divBdr>
            <w:top w:val="none" w:sz="0" w:space="0" w:color="auto"/>
            <w:left w:val="none" w:sz="0" w:space="0" w:color="auto"/>
            <w:bottom w:val="none" w:sz="0" w:space="0" w:color="auto"/>
            <w:right w:val="none" w:sz="0" w:space="0" w:color="auto"/>
          </w:divBdr>
        </w:div>
        <w:div w:id="1974166999">
          <w:marLeft w:val="1166"/>
          <w:marRight w:val="0"/>
          <w:marTop w:val="0"/>
          <w:marBottom w:val="0"/>
          <w:divBdr>
            <w:top w:val="none" w:sz="0" w:space="0" w:color="auto"/>
            <w:left w:val="none" w:sz="0" w:space="0" w:color="auto"/>
            <w:bottom w:val="none" w:sz="0" w:space="0" w:color="auto"/>
            <w:right w:val="none" w:sz="0" w:space="0" w:color="auto"/>
          </w:divBdr>
        </w:div>
        <w:div w:id="2049528113">
          <w:marLeft w:val="1800"/>
          <w:marRight w:val="0"/>
          <w:marTop w:val="0"/>
          <w:marBottom w:val="0"/>
          <w:divBdr>
            <w:top w:val="none" w:sz="0" w:space="0" w:color="auto"/>
            <w:left w:val="none" w:sz="0" w:space="0" w:color="auto"/>
            <w:bottom w:val="none" w:sz="0" w:space="0" w:color="auto"/>
            <w:right w:val="none" w:sz="0" w:space="0" w:color="auto"/>
          </w:divBdr>
        </w:div>
      </w:divsChild>
    </w:div>
    <w:div w:id="1121354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566119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8126457">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2453241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8541365">
      <w:bodyDiv w:val="1"/>
      <w:marLeft w:val="0"/>
      <w:marRight w:val="0"/>
      <w:marTop w:val="0"/>
      <w:marBottom w:val="0"/>
      <w:divBdr>
        <w:top w:val="none" w:sz="0" w:space="0" w:color="auto"/>
        <w:left w:val="none" w:sz="0" w:space="0" w:color="auto"/>
        <w:bottom w:val="none" w:sz="0" w:space="0" w:color="auto"/>
        <w:right w:val="none" w:sz="0" w:space="0" w:color="auto"/>
      </w:divBdr>
      <w:divsChild>
        <w:div w:id="1795176135">
          <w:marLeft w:val="547"/>
          <w:marRight w:val="0"/>
          <w:marTop w:val="0"/>
          <w:marBottom w:val="0"/>
          <w:divBdr>
            <w:top w:val="none" w:sz="0" w:space="0" w:color="auto"/>
            <w:left w:val="none" w:sz="0" w:space="0" w:color="auto"/>
            <w:bottom w:val="none" w:sz="0" w:space="0" w:color="auto"/>
            <w:right w:val="none" w:sz="0" w:space="0" w:color="auto"/>
          </w:divBdr>
        </w:div>
        <w:div w:id="1934627488">
          <w:marLeft w:val="547"/>
          <w:marRight w:val="0"/>
          <w:marTop w:val="0"/>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905202">
      <w:bodyDiv w:val="1"/>
      <w:marLeft w:val="0"/>
      <w:marRight w:val="0"/>
      <w:marTop w:val="0"/>
      <w:marBottom w:val="0"/>
      <w:divBdr>
        <w:top w:val="none" w:sz="0" w:space="0" w:color="auto"/>
        <w:left w:val="none" w:sz="0" w:space="0" w:color="auto"/>
        <w:bottom w:val="none" w:sz="0" w:space="0" w:color="auto"/>
        <w:right w:val="none" w:sz="0" w:space="0" w:color="auto"/>
      </w:divBdr>
      <w:divsChild>
        <w:div w:id="1951742600">
          <w:marLeft w:val="821"/>
          <w:marRight w:val="0"/>
          <w:marTop w:val="0"/>
          <w:marBottom w:val="0"/>
          <w:divBdr>
            <w:top w:val="none" w:sz="0" w:space="0" w:color="auto"/>
            <w:left w:val="none" w:sz="0" w:space="0" w:color="auto"/>
            <w:bottom w:val="none" w:sz="0" w:space="0" w:color="auto"/>
            <w:right w:val="none" w:sz="0" w:space="0" w:color="auto"/>
          </w:divBdr>
        </w:div>
      </w:divsChild>
    </w:div>
    <w:div w:id="254901891">
      <w:bodyDiv w:val="1"/>
      <w:marLeft w:val="0"/>
      <w:marRight w:val="0"/>
      <w:marTop w:val="0"/>
      <w:marBottom w:val="0"/>
      <w:divBdr>
        <w:top w:val="none" w:sz="0" w:space="0" w:color="auto"/>
        <w:left w:val="none" w:sz="0" w:space="0" w:color="auto"/>
        <w:bottom w:val="none" w:sz="0" w:space="0" w:color="auto"/>
        <w:right w:val="none" w:sz="0" w:space="0" w:color="auto"/>
      </w:divBdr>
      <w:divsChild>
        <w:div w:id="382219021">
          <w:marLeft w:val="547"/>
          <w:marRight w:val="0"/>
          <w:marTop w:val="0"/>
          <w:marBottom w:val="0"/>
          <w:divBdr>
            <w:top w:val="none" w:sz="0" w:space="0" w:color="auto"/>
            <w:left w:val="none" w:sz="0" w:space="0" w:color="auto"/>
            <w:bottom w:val="none" w:sz="0" w:space="0" w:color="auto"/>
            <w:right w:val="none" w:sz="0" w:space="0" w:color="auto"/>
          </w:divBdr>
        </w:div>
        <w:div w:id="1755588329">
          <w:marLeft w:val="547"/>
          <w:marRight w:val="0"/>
          <w:marTop w:val="0"/>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02395034">
      <w:bodyDiv w:val="1"/>
      <w:marLeft w:val="0"/>
      <w:marRight w:val="0"/>
      <w:marTop w:val="0"/>
      <w:marBottom w:val="0"/>
      <w:divBdr>
        <w:top w:val="none" w:sz="0" w:space="0" w:color="auto"/>
        <w:left w:val="none" w:sz="0" w:space="0" w:color="auto"/>
        <w:bottom w:val="none" w:sz="0" w:space="0" w:color="auto"/>
        <w:right w:val="none" w:sz="0" w:space="0" w:color="auto"/>
      </w:divBdr>
    </w:div>
    <w:div w:id="305356219">
      <w:bodyDiv w:val="1"/>
      <w:marLeft w:val="0"/>
      <w:marRight w:val="0"/>
      <w:marTop w:val="0"/>
      <w:marBottom w:val="0"/>
      <w:divBdr>
        <w:top w:val="none" w:sz="0" w:space="0" w:color="auto"/>
        <w:left w:val="none" w:sz="0" w:space="0" w:color="auto"/>
        <w:bottom w:val="none" w:sz="0" w:space="0" w:color="auto"/>
        <w:right w:val="none" w:sz="0" w:space="0" w:color="auto"/>
      </w:divBdr>
    </w:div>
    <w:div w:id="320549406">
      <w:bodyDiv w:val="1"/>
      <w:marLeft w:val="0"/>
      <w:marRight w:val="0"/>
      <w:marTop w:val="0"/>
      <w:marBottom w:val="0"/>
      <w:divBdr>
        <w:top w:val="none" w:sz="0" w:space="0" w:color="auto"/>
        <w:left w:val="none" w:sz="0" w:space="0" w:color="auto"/>
        <w:bottom w:val="none" w:sz="0" w:space="0" w:color="auto"/>
        <w:right w:val="none" w:sz="0" w:space="0" w:color="auto"/>
      </w:divBdr>
      <w:divsChild>
        <w:div w:id="252788304">
          <w:marLeft w:val="1166"/>
          <w:marRight w:val="0"/>
          <w:marTop w:val="0"/>
          <w:marBottom w:val="0"/>
          <w:divBdr>
            <w:top w:val="none" w:sz="0" w:space="0" w:color="auto"/>
            <w:left w:val="none" w:sz="0" w:space="0" w:color="auto"/>
            <w:bottom w:val="none" w:sz="0" w:space="0" w:color="auto"/>
            <w:right w:val="none" w:sz="0" w:space="0" w:color="auto"/>
          </w:divBdr>
        </w:div>
        <w:div w:id="301883667">
          <w:marLeft w:val="547"/>
          <w:marRight w:val="0"/>
          <w:marTop w:val="0"/>
          <w:marBottom w:val="0"/>
          <w:divBdr>
            <w:top w:val="none" w:sz="0" w:space="0" w:color="auto"/>
            <w:left w:val="none" w:sz="0" w:space="0" w:color="auto"/>
            <w:bottom w:val="none" w:sz="0" w:space="0" w:color="auto"/>
            <w:right w:val="none" w:sz="0" w:space="0" w:color="auto"/>
          </w:divBdr>
        </w:div>
        <w:div w:id="392700049">
          <w:marLeft w:val="547"/>
          <w:marRight w:val="0"/>
          <w:marTop w:val="0"/>
          <w:marBottom w:val="0"/>
          <w:divBdr>
            <w:top w:val="none" w:sz="0" w:space="0" w:color="auto"/>
            <w:left w:val="none" w:sz="0" w:space="0" w:color="auto"/>
            <w:bottom w:val="none" w:sz="0" w:space="0" w:color="auto"/>
            <w:right w:val="none" w:sz="0" w:space="0" w:color="auto"/>
          </w:divBdr>
        </w:div>
        <w:div w:id="498152393">
          <w:marLeft w:val="547"/>
          <w:marRight w:val="0"/>
          <w:marTop w:val="0"/>
          <w:marBottom w:val="0"/>
          <w:divBdr>
            <w:top w:val="none" w:sz="0" w:space="0" w:color="auto"/>
            <w:left w:val="none" w:sz="0" w:space="0" w:color="auto"/>
            <w:bottom w:val="none" w:sz="0" w:space="0" w:color="auto"/>
            <w:right w:val="none" w:sz="0" w:space="0" w:color="auto"/>
          </w:divBdr>
        </w:div>
        <w:div w:id="1192038729">
          <w:marLeft w:val="547"/>
          <w:marRight w:val="0"/>
          <w:marTop w:val="0"/>
          <w:marBottom w:val="0"/>
          <w:divBdr>
            <w:top w:val="none" w:sz="0" w:space="0" w:color="auto"/>
            <w:left w:val="none" w:sz="0" w:space="0" w:color="auto"/>
            <w:bottom w:val="none" w:sz="0" w:space="0" w:color="auto"/>
            <w:right w:val="none" w:sz="0" w:space="0" w:color="auto"/>
          </w:divBdr>
        </w:div>
        <w:div w:id="1374234701">
          <w:marLeft w:val="547"/>
          <w:marRight w:val="0"/>
          <w:marTop w:val="0"/>
          <w:marBottom w:val="0"/>
          <w:divBdr>
            <w:top w:val="none" w:sz="0" w:space="0" w:color="auto"/>
            <w:left w:val="none" w:sz="0" w:space="0" w:color="auto"/>
            <w:bottom w:val="none" w:sz="0" w:space="0" w:color="auto"/>
            <w:right w:val="none" w:sz="0" w:space="0" w:color="auto"/>
          </w:divBdr>
        </w:div>
        <w:div w:id="1966503414">
          <w:marLeft w:val="547"/>
          <w:marRight w:val="0"/>
          <w:marTop w:val="0"/>
          <w:marBottom w:val="0"/>
          <w:divBdr>
            <w:top w:val="none" w:sz="0" w:space="0" w:color="auto"/>
            <w:left w:val="none" w:sz="0" w:space="0" w:color="auto"/>
            <w:bottom w:val="none" w:sz="0" w:space="0" w:color="auto"/>
            <w:right w:val="none" w:sz="0" w:space="0" w:color="auto"/>
          </w:divBdr>
        </w:div>
      </w:divsChild>
    </w:div>
    <w:div w:id="328951535">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2365806">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49189299">
      <w:bodyDiv w:val="1"/>
      <w:marLeft w:val="0"/>
      <w:marRight w:val="0"/>
      <w:marTop w:val="0"/>
      <w:marBottom w:val="0"/>
      <w:divBdr>
        <w:top w:val="none" w:sz="0" w:space="0" w:color="auto"/>
        <w:left w:val="none" w:sz="0" w:space="0" w:color="auto"/>
        <w:bottom w:val="none" w:sz="0" w:space="0" w:color="auto"/>
        <w:right w:val="none" w:sz="0" w:space="0" w:color="auto"/>
      </w:divBdr>
      <w:divsChild>
        <w:div w:id="413481164">
          <w:marLeft w:val="562"/>
          <w:marRight w:val="0"/>
          <w:marTop w:val="0"/>
          <w:marBottom w:val="0"/>
          <w:divBdr>
            <w:top w:val="none" w:sz="0" w:space="0" w:color="auto"/>
            <w:left w:val="none" w:sz="0" w:space="0" w:color="auto"/>
            <w:bottom w:val="none" w:sz="0" w:space="0" w:color="auto"/>
            <w:right w:val="none" w:sz="0" w:space="0" w:color="auto"/>
          </w:divBdr>
        </w:div>
        <w:div w:id="1832864838">
          <w:marLeft w:val="216"/>
          <w:marRight w:val="0"/>
          <w:marTop w:val="240"/>
          <w:marBottom w:val="0"/>
          <w:divBdr>
            <w:top w:val="none" w:sz="0" w:space="0" w:color="auto"/>
            <w:left w:val="none" w:sz="0" w:space="0" w:color="auto"/>
            <w:bottom w:val="none" w:sz="0" w:space="0" w:color="auto"/>
            <w:right w:val="none" w:sz="0" w:space="0" w:color="auto"/>
          </w:divBdr>
        </w:div>
      </w:divsChild>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61517772">
      <w:bodyDiv w:val="1"/>
      <w:marLeft w:val="0"/>
      <w:marRight w:val="0"/>
      <w:marTop w:val="0"/>
      <w:marBottom w:val="0"/>
      <w:divBdr>
        <w:top w:val="none" w:sz="0" w:space="0" w:color="auto"/>
        <w:left w:val="none" w:sz="0" w:space="0" w:color="auto"/>
        <w:bottom w:val="none" w:sz="0" w:space="0" w:color="auto"/>
        <w:right w:val="none" w:sz="0" w:space="0" w:color="auto"/>
      </w:divBdr>
    </w:div>
    <w:div w:id="373509128">
      <w:bodyDiv w:val="1"/>
      <w:marLeft w:val="0"/>
      <w:marRight w:val="0"/>
      <w:marTop w:val="0"/>
      <w:marBottom w:val="0"/>
      <w:divBdr>
        <w:top w:val="none" w:sz="0" w:space="0" w:color="auto"/>
        <w:left w:val="none" w:sz="0" w:space="0" w:color="auto"/>
        <w:bottom w:val="none" w:sz="0" w:space="0" w:color="auto"/>
        <w:right w:val="none" w:sz="0" w:space="0" w:color="auto"/>
      </w:divBdr>
      <w:divsChild>
        <w:div w:id="123043522">
          <w:marLeft w:val="547"/>
          <w:marRight w:val="0"/>
          <w:marTop w:val="0"/>
          <w:marBottom w:val="0"/>
          <w:divBdr>
            <w:top w:val="none" w:sz="0" w:space="0" w:color="auto"/>
            <w:left w:val="none" w:sz="0" w:space="0" w:color="auto"/>
            <w:bottom w:val="none" w:sz="0" w:space="0" w:color="auto"/>
            <w:right w:val="none" w:sz="0" w:space="0" w:color="auto"/>
          </w:divBdr>
        </w:div>
        <w:div w:id="2016806611">
          <w:marLeft w:val="547"/>
          <w:marRight w:val="0"/>
          <w:marTop w:val="0"/>
          <w:marBottom w:val="0"/>
          <w:divBdr>
            <w:top w:val="none" w:sz="0" w:space="0" w:color="auto"/>
            <w:left w:val="none" w:sz="0" w:space="0" w:color="auto"/>
            <w:bottom w:val="none" w:sz="0" w:space="0" w:color="auto"/>
            <w:right w:val="none" w:sz="0" w:space="0" w:color="auto"/>
          </w:divBdr>
        </w:div>
      </w:divsChild>
    </w:div>
    <w:div w:id="380330757">
      <w:bodyDiv w:val="1"/>
      <w:marLeft w:val="0"/>
      <w:marRight w:val="0"/>
      <w:marTop w:val="0"/>
      <w:marBottom w:val="0"/>
      <w:divBdr>
        <w:top w:val="none" w:sz="0" w:space="0" w:color="auto"/>
        <w:left w:val="none" w:sz="0" w:space="0" w:color="auto"/>
        <w:bottom w:val="none" w:sz="0" w:space="0" w:color="auto"/>
        <w:right w:val="none" w:sz="0" w:space="0" w:color="auto"/>
      </w:divBdr>
    </w:div>
    <w:div w:id="380859470">
      <w:bodyDiv w:val="1"/>
      <w:marLeft w:val="0"/>
      <w:marRight w:val="0"/>
      <w:marTop w:val="0"/>
      <w:marBottom w:val="0"/>
      <w:divBdr>
        <w:top w:val="none" w:sz="0" w:space="0" w:color="auto"/>
        <w:left w:val="none" w:sz="0" w:space="0" w:color="auto"/>
        <w:bottom w:val="none" w:sz="0" w:space="0" w:color="auto"/>
        <w:right w:val="none" w:sz="0" w:space="0" w:color="auto"/>
      </w:divBdr>
      <w:divsChild>
        <w:div w:id="605115585">
          <w:marLeft w:val="547"/>
          <w:marRight w:val="0"/>
          <w:marTop w:val="0"/>
          <w:marBottom w:val="0"/>
          <w:divBdr>
            <w:top w:val="none" w:sz="0" w:space="0" w:color="auto"/>
            <w:left w:val="none" w:sz="0" w:space="0" w:color="auto"/>
            <w:bottom w:val="none" w:sz="0" w:space="0" w:color="auto"/>
            <w:right w:val="none" w:sz="0" w:space="0" w:color="auto"/>
          </w:divBdr>
        </w:div>
      </w:divsChild>
    </w:div>
    <w:div w:id="397019283">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17530425">
      <w:bodyDiv w:val="1"/>
      <w:marLeft w:val="0"/>
      <w:marRight w:val="0"/>
      <w:marTop w:val="0"/>
      <w:marBottom w:val="0"/>
      <w:divBdr>
        <w:top w:val="none" w:sz="0" w:space="0" w:color="auto"/>
        <w:left w:val="none" w:sz="0" w:space="0" w:color="auto"/>
        <w:bottom w:val="none" w:sz="0" w:space="0" w:color="auto"/>
        <w:right w:val="none" w:sz="0" w:space="0" w:color="auto"/>
      </w:divBdr>
    </w:div>
    <w:div w:id="417562574">
      <w:bodyDiv w:val="1"/>
      <w:marLeft w:val="0"/>
      <w:marRight w:val="0"/>
      <w:marTop w:val="0"/>
      <w:marBottom w:val="0"/>
      <w:divBdr>
        <w:top w:val="none" w:sz="0" w:space="0" w:color="auto"/>
        <w:left w:val="none" w:sz="0" w:space="0" w:color="auto"/>
        <w:bottom w:val="none" w:sz="0" w:space="0" w:color="auto"/>
        <w:right w:val="none" w:sz="0" w:space="0" w:color="auto"/>
      </w:divBdr>
    </w:div>
    <w:div w:id="426923663">
      <w:bodyDiv w:val="1"/>
      <w:marLeft w:val="0"/>
      <w:marRight w:val="0"/>
      <w:marTop w:val="0"/>
      <w:marBottom w:val="0"/>
      <w:divBdr>
        <w:top w:val="none" w:sz="0" w:space="0" w:color="auto"/>
        <w:left w:val="none" w:sz="0" w:space="0" w:color="auto"/>
        <w:bottom w:val="none" w:sz="0" w:space="0" w:color="auto"/>
        <w:right w:val="none" w:sz="0" w:space="0" w:color="auto"/>
      </w:divBdr>
      <w:divsChild>
        <w:div w:id="35933210">
          <w:marLeft w:val="547"/>
          <w:marRight w:val="0"/>
          <w:marTop w:val="0"/>
          <w:marBottom w:val="0"/>
          <w:divBdr>
            <w:top w:val="none" w:sz="0" w:space="0" w:color="auto"/>
            <w:left w:val="none" w:sz="0" w:space="0" w:color="auto"/>
            <w:bottom w:val="none" w:sz="0" w:space="0" w:color="auto"/>
            <w:right w:val="none" w:sz="0" w:space="0" w:color="auto"/>
          </w:divBdr>
        </w:div>
        <w:div w:id="1222475178">
          <w:marLeft w:val="54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079765">
      <w:bodyDiv w:val="1"/>
      <w:marLeft w:val="0"/>
      <w:marRight w:val="0"/>
      <w:marTop w:val="0"/>
      <w:marBottom w:val="0"/>
      <w:divBdr>
        <w:top w:val="none" w:sz="0" w:space="0" w:color="auto"/>
        <w:left w:val="none" w:sz="0" w:space="0" w:color="auto"/>
        <w:bottom w:val="none" w:sz="0" w:space="0" w:color="auto"/>
        <w:right w:val="none" w:sz="0" w:space="0" w:color="auto"/>
      </w:divBdr>
      <w:divsChild>
        <w:div w:id="709644668">
          <w:marLeft w:val="533"/>
          <w:marRight w:val="0"/>
          <w:marTop w:val="0"/>
          <w:marBottom w:val="0"/>
          <w:divBdr>
            <w:top w:val="none" w:sz="0" w:space="0" w:color="auto"/>
            <w:left w:val="none" w:sz="0" w:space="0" w:color="auto"/>
            <w:bottom w:val="none" w:sz="0" w:space="0" w:color="auto"/>
            <w:right w:val="none" w:sz="0" w:space="0" w:color="auto"/>
          </w:divBdr>
        </w:div>
      </w:divsChild>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6136162">
      <w:bodyDiv w:val="1"/>
      <w:marLeft w:val="0"/>
      <w:marRight w:val="0"/>
      <w:marTop w:val="0"/>
      <w:marBottom w:val="0"/>
      <w:divBdr>
        <w:top w:val="none" w:sz="0" w:space="0" w:color="auto"/>
        <w:left w:val="none" w:sz="0" w:space="0" w:color="auto"/>
        <w:bottom w:val="none" w:sz="0" w:space="0" w:color="auto"/>
        <w:right w:val="none" w:sz="0" w:space="0" w:color="auto"/>
      </w:divBdr>
    </w:div>
    <w:div w:id="526791303">
      <w:bodyDiv w:val="1"/>
      <w:marLeft w:val="0"/>
      <w:marRight w:val="0"/>
      <w:marTop w:val="0"/>
      <w:marBottom w:val="0"/>
      <w:divBdr>
        <w:top w:val="none" w:sz="0" w:space="0" w:color="auto"/>
        <w:left w:val="none" w:sz="0" w:space="0" w:color="auto"/>
        <w:bottom w:val="none" w:sz="0" w:space="0" w:color="auto"/>
        <w:right w:val="none" w:sz="0" w:space="0" w:color="auto"/>
      </w:divBdr>
      <w:divsChild>
        <w:div w:id="844171882">
          <w:marLeft w:val="547"/>
          <w:marRight w:val="0"/>
          <w:marTop w:val="0"/>
          <w:marBottom w:val="0"/>
          <w:divBdr>
            <w:top w:val="none" w:sz="0" w:space="0" w:color="auto"/>
            <w:left w:val="none" w:sz="0" w:space="0" w:color="auto"/>
            <w:bottom w:val="none" w:sz="0" w:space="0" w:color="auto"/>
            <w:right w:val="none" w:sz="0" w:space="0" w:color="auto"/>
          </w:divBdr>
        </w:div>
      </w:divsChild>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44757576">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1871664">
      <w:bodyDiv w:val="1"/>
      <w:marLeft w:val="0"/>
      <w:marRight w:val="0"/>
      <w:marTop w:val="0"/>
      <w:marBottom w:val="0"/>
      <w:divBdr>
        <w:top w:val="none" w:sz="0" w:space="0" w:color="auto"/>
        <w:left w:val="none" w:sz="0" w:space="0" w:color="auto"/>
        <w:bottom w:val="none" w:sz="0" w:space="0" w:color="auto"/>
        <w:right w:val="none" w:sz="0" w:space="0" w:color="auto"/>
      </w:divBdr>
    </w:div>
    <w:div w:id="564724477">
      <w:bodyDiv w:val="1"/>
      <w:marLeft w:val="0"/>
      <w:marRight w:val="0"/>
      <w:marTop w:val="0"/>
      <w:marBottom w:val="0"/>
      <w:divBdr>
        <w:top w:val="none" w:sz="0" w:space="0" w:color="auto"/>
        <w:left w:val="none" w:sz="0" w:space="0" w:color="auto"/>
        <w:bottom w:val="none" w:sz="0" w:space="0" w:color="auto"/>
        <w:right w:val="none" w:sz="0" w:space="0" w:color="auto"/>
      </w:divBdr>
    </w:div>
    <w:div w:id="57928828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089221">
      <w:bodyDiv w:val="1"/>
      <w:marLeft w:val="0"/>
      <w:marRight w:val="0"/>
      <w:marTop w:val="0"/>
      <w:marBottom w:val="0"/>
      <w:divBdr>
        <w:top w:val="none" w:sz="0" w:space="0" w:color="auto"/>
        <w:left w:val="none" w:sz="0" w:space="0" w:color="auto"/>
        <w:bottom w:val="none" w:sz="0" w:space="0" w:color="auto"/>
        <w:right w:val="none" w:sz="0" w:space="0" w:color="auto"/>
      </w:divBdr>
      <w:divsChild>
        <w:div w:id="417409896">
          <w:marLeft w:val="821"/>
          <w:marRight w:val="0"/>
          <w:marTop w:val="0"/>
          <w:marBottom w:val="0"/>
          <w:divBdr>
            <w:top w:val="none" w:sz="0" w:space="0" w:color="auto"/>
            <w:left w:val="none" w:sz="0" w:space="0" w:color="auto"/>
            <w:bottom w:val="none" w:sz="0" w:space="0" w:color="auto"/>
            <w:right w:val="none" w:sz="0" w:space="0" w:color="auto"/>
          </w:divBdr>
        </w:div>
        <w:div w:id="1573617410">
          <w:marLeft w:val="821"/>
          <w:marRight w:val="0"/>
          <w:marTop w:val="0"/>
          <w:marBottom w:val="0"/>
          <w:divBdr>
            <w:top w:val="none" w:sz="0" w:space="0" w:color="auto"/>
            <w:left w:val="none" w:sz="0" w:space="0" w:color="auto"/>
            <w:bottom w:val="none" w:sz="0" w:space="0" w:color="auto"/>
            <w:right w:val="none" w:sz="0" w:space="0" w:color="auto"/>
          </w:divBdr>
        </w:div>
      </w:divsChild>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09358323">
      <w:bodyDiv w:val="1"/>
      <w:marLeft w:val="0"/>
      <w:marRight w:val="0"/>
      <w:marTop w:val="0"/>
      <w:marBottom w:val="0"/>
      <w:divBdr>
        <w:top w:val="none" w:sz="0" w:space="0" w:color="auto"/>
        <w:left w:val="none" w:sz="0" w:space="0" w:color="auto"/>
        <w:bottom w:val="none" w:sz="0" w:space="0" w:color="auto"/>
        <w:right w:val="none" w:sz="0" w:space="0" w:color="auto"/>
      </w:divBdr>
      <w:divsChild>
        <w:div w:id="983892382">
          <w:marLeft w:val="547"/>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24356">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8172383">
      <w:bodyDiv w:val="1"/>
      <w:marLeft w:val="0"/>
      <w:marRight w:val="0"/>
      <w:marTop w:val="0"/>
      <w:marBottom w:val="0"/>
      <w:divBdr>
        <w:top w:val="none" w:sz="0" w:space="0" w:color="auto"/>
        <w:left w:val="none" w:sz="0" w:space="0" w:color="auto"/>
        <w:bottom w:val="none" w:sz="0" w:space="0" w:color="auto"/>
        <w:right w:val="none" w:sz="0" w:space="0" w:color="auto"/>
      </w:divBdr>
      <w:divsChild>
        <w:div w:id="461731749">
          <w:marLeft w:val="1800"/>
          <w:marRight w:val="0"/>
          <w:marTop w:val="0"/>
          <w:marBottom w:val="0"/>
          <w:divBdr>
            <w:top w:val="none" w:sz="0" w:space="0" w:color="auto"/>
            <w:left w:val="none" w:sz="0" w:space="0" w:color="auto"/>
            <w:bottom w:val="none" w:sz="0" w:space="0" w:color="auto"/>
            <w:right w:val="none" w:sz="0" w:space="0" w:color="auto"/>
          </w:divBdr>
        </w:div>
        <w:div w:id="715473568">
          <w:marLeft w:val="547"/>
          <w:marRight w:val="0"/>
          <w:marTop w:val="0"/>
          <w:marBottom w:val="0"/>
          <w:divBdr>
            <w:top w:val="none" w:sz="0" w:space="0" w:color="auto"/>
            <w:left w:val="none" w:sz="0" w:space="0" w:color="auto"/>
            <w:bottom w:val="none" w:sz="0" w:space="0" w:color="auto"/>
            <w:right w:val="none" w:sz="0" w:space="0" w:color="auto"/>
          </w:divBdr>
        </w:div>
        <w:div w:id="1069574353">
          <w:marLeft w:val="1166"/>
          <w:marRight w:val="0"/>
          <w:marTop w:val="0"/>
          <w:marBottom w:val="0"/>
          <w:divBdr>
            <w:top w:val="none" w:sz="0" w:space="0" w:color="auto"/>
            <w:left w:val="none" w:sz="0" w:space="0" w:color="auto"/>
            <w:bottom w:val="none" w:sz="0" w:space="0" w:color="auto"/>
            <w:right w:val="none" w:sz="0" w:space="0" w:color="auto"/>
          </w:divBdr>
        </w:div>
        <w:div w:id="1889798715">
          <w:marLeft w:val="547"/>
          <w:marRight w:val="0"/>
          <w:marTop w:val="0"/>
          <w:marBottom w:val="0"/>
          <w:divBdr>
            <w:top w:val="none" w:sz="0" w:space="0" w:color="auto"/>
            <w:left w:val="none" w:sz="0" w:space="0" w:color="auto"/>
            <w:bottom w:val="none" w:sz="0" w:space="0" w:color="auto"/>
            <w:right w:val="none" w:sz="0" w:space="0" w:color="auto"/>
          </w:divBdr>
        </w:div>
      </w:divsChild>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2586939">
      <w:bodyDiv w:val="1"/>
      <w:marLeft w:val="0"/>
      <w:marRight w:val="0"/>
      <w:marTop w:val="0"/>
      <w:marBottom w:val="0"/>
      <w:divBdr>
        <w:top w:val="none" w:sz="0" w:space="0" w:color="auto"/>
        <w:left w:val="none" w:sz="0" w:space="0" w:color="auto"/>
        <w:bottom w:val="none" w:sz="0" w:space="0" w:color="auto"/>
        <w:right w:val="none" w:sz="0" w:space="0" w:color="auto"/>
      </w:divBdr>
      <w:divsChild>
        <w:div w:id="1210991500">
          <w:marLeft w:val="547"/>
          <w:marRight w:val="0"/>
          <w:marTop w:val="0"/>
          <w:marBottom w:val="0"/>
          <w:divBdr>
            <w:top w:val="none" w:sz="0" w:space="0" w:color="auto"/>
            <w:left w:val="none" w:sz="0" w:space="0" w:color="auto"/>
            <w:bottom w:val="none" w:sz="0" w:space="0" w:color="auto"/>
            <w:right w:val="none" w:sz="0" w:space="0" w:color="auto"/>
          </w:divBdr>
        </w:div>
        <w:div w:id="1656684728">
          <w:marLeft w:val="547"/>
          <w:marRight w:val="0"/>
          <w:marTop w:val="0"/>
          <w:marBottom w:val="0"/>
          <w:divBdr>
            <w:top w:val="none" w:sz="0" w:space="0" w:color="auto"/>
            <w:left w:val="none" w:sz="0" w:space="0" w:color="auto"/>
            <w:bottom w:val="none" w:sz="0" w:space="0" w:color="auto"/>
            <w:right w:val="none" w:sz="0" w:space="0" w:color="auto"/>
          </w:divBdr>
        </w:div>
      </w:divsChild>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28502190">
      <w:bodyDiv w:val="1"/>
      <w:marLeft w:val="0"/>
      <w:marRight w:val="0"/>
      <w:marTop w:val="0"/>
      <w:marBottom w:val="0"/>
      <w:divBdr>
        <w:top w:val="none" w:sz="0" w:space="0" w:color="auto"/>
        <w:left w:val="none" w:sz="0" w:space="0" w:color="auto"/>
        <w:bottom w:val="none" w:sz="0" w:space="0" w:color="auto"/>
        <w:right w:val="none" w:sz="0" w:space="0" w:color="auto"/>
      </w:divBdr>
      <w:divsChild>
        <w:div w:id="27994610">
          <w:marLeft w:val="547"/>
          <w:marRight w:val="0"/>
          <w:marTop w:val="0"/>
          <w:marBottom w:val="0"/>
          <w:divBdr>
            <w:top w:val="none" w:sz="0" w:space="0" w:color="auto"/>
            <w:left w:val="none" w:sz="0" w:space="0" w:color="auto"/>
            <w:bottom w:val="none" w:sz="0" w:space="0" w:color="auto"/>
            <w:right w:val="none" w:sz="0" w:space="0" w:color="auto"/>
          </w:divBdr>
        </w:div>
      </w:divsChild>
    </w:div>
    <w:div w:id="728919061">
      <w:bodyDiv w:val="1"/>
      <w:marLeft w:val="0"/>
      <w:marRight w:val="0"/>
      <w:marTop w:val="0"/>
      <w:marBottom w:val="0"/>
      <w:divBdr>
        <w:top w:val="none" w:sz="0" w:space="0" w:color="auto"/>
        <w:left w:val="none" w:sz="0" w:space="0" w:color="auto"/>
        <w:bottom w:val="none" w:sz="0" w:space="0" w:color="auto"/>
        <w:right w:val="none" w:sz="0" w:space="0" w:color="auto"/>
      </w:divBdr>
    </w:div>
    <w:div w:id="736170352">
      <w:bodyDiv w:val="1"/>
      <w:marLeft w:val="0"/>
      <w:marRight w:val="0"/>
      <w:marTop w:val="0"/>
      <w:marBottom w:val="0"/>
      <w:divBdr>
        <w:top w:val="none" w:sz="0" w:space="0" w:color="auto"/>
        <w:left w:val="none" w:sz="0" w:space="0" w:color="auto"/>
        <w:bottom w:val="none" w:sz="0" w:space="0" w:color="auto"/>
        <w:right w:val="none" w:sz="0" w:space="0" w:color="auto"/>
      </w:divBdr>
      <w:divsChild>
        <w:div w:id="527449647">
          <w:marLeft w:val="533"/>
          <w:marRight w:val="0"/>
          <w:marTop w:val="0"/>
          <w:marBottom w:val="0"/>
          <w:divBdr>
            <w:top w:val="none" w:sz="0" w:space="0" w:color="auto"/>
            <w:left w:val="none" w:sz="0" w:space="0" w:color="auto"/>
            <w:bottom w:val="none" w:sz="0" w:space="0" w:color="auto"/>
            <w:right w:val="none" w:sz="0" w:space="0" w:color="auto"/>
          </w:divBdr>
        </w:div>
        <w:div w:id="1481381437">
          <w:marLeft w:val="533"/>
          <w:marRight w:val="0"/>
          <w:marTop w:val="0"/>
          <w:marBottom w:val="0"/>
          <w:divBdr>
            <w:top w:val="none" w:sz="0" w:space="0" w:color="auto"/>
            <w:left w:val="none" w:sz="0" w:space="0" w:color="auto"/>
            <w:bottom w:val="none" w:sz="0" w:space="0" w:color="auto"/>
            <w:right w:val="none" w:sz="0" w:space="0" w:color="auto"/>
          </w:divBdr>
        </w:div>
        <w:div w:id="1826045638">
          <w:marLeft w:val="533"/>
          <w:marRight w:val="0"/>
          <w:marTop w:val="0"/>
          <w:marBottom w:val="0"/>
          <w:divBdr>
            <w:top w:val="none" w:sz="0" w:space="0" w:color="auto"/>
            <w:left w:val="none" w:sz="0" w:space="0" w:color="auto"/>
            <w:bottom w:val="none" w:sz="0" w:space="0" w:color="auto"/>
            <w:right w:val="none" w:sz="0" w:space="0" w:color="auto"/>
          </w:divBdr>
        </w:div>
      </w:divsChild>
    </w:div>
    <w:div w:id="738331449">
      <w:bodyDiv w:val="1"/>
      <w:marLeft w:val="0"/>
      <w:marRight w:val="0"/>
      <w:marTop w:val="0"/>
      <w:marBottom w:val="0"/>
      <w:divBdr>
        <w:top w:val="none" w:sz="0" w:space="0" w:color="auto"/>
        <w:left w:val="none" w:sz="0" w:space="0" w:color="auto"/>
        <w:bottom w:val="none" w:sz="0" w:space="0" w:color="auto"/>
        <w:right w:val="none" w:sz="0" w:space="0" w:color="auto"/>
      </w:divBdr>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223900">
      <w:bodyDiv w:val="1"/>
      <w:marLeft w:val="0"/>
      <w:marRight w:val="0"/>
      <w:marTop w:val="0"/>
      <w:marBottom w:val="0"/>
      <w:divBdr>
        <w:top w:val="none" w:sz="0" w:space="0" w:color="auto"/>
        <w:left w:val="none" w:sz="0" w:space="0" w:color="auto"/>
        <w:bottom w:val="none" w:sz="0" w:space="0" w:color="auto"/>
        <w:right w:val="none" w:sz="0" w:space="0" w:color="auto"/>
      </w:divBdr>
      <w:divsChild>
        <w:div w:id="669792461">
          <w:marLeft w:val="1166"/>
          <w:marRight w:val="0"/>
          <w:marTop w:val="0"/>
          <w:marBottom w:val="0"/>
          <w:divBdr>
            <w:top w:val="none" w:sz="0" w:space="0" w:color="auto"/>
            <w:left w:val="none" w:sz="0" w:space="0" w:color="auto"/>
            <w:bottom w:val="none" w:sz="0" w:space="0" w:color="auto"/>
            <w:right w:val="none" w:sz="0" w:space="0" w:color="auto"/>
          </w:divBdr>
        </w:div>
        <w:div w:id="711081488">
          <w:marLeft w:val="1166"/>
          <w:marRight w:val="0"/>
          <w:marTop w:val="0"/>
          <w:marBottom w:val="0"/>
          <w:divBdr>
            <w:top w:val="none" w:sz="0" w:space="0" w:color="auto"/>
            <w:left w:val="none" w:sz="0" w:space="0" w:color="auto"/>
            <w:bottom w:val="none" w:sz="0" w:space="0" w:color="auto"/>
            <w:right w:val="none" w:sz="0" w:space="0" w:color="auto"/>
          </w:divBdr>
        </w:div>
        <w:div w:id="795292957">
          <w:marLeft w:val="1166"/>
          <w:marRight w:val="0"/>
          <w:marTop w:val="0"/>
          <w:marBottom w:val="0"/>
          <w:divBdr>
            <w:top w:val="none" w:sz="0" w:space="0" w:color="auto"/>
            <w:left w:val="none" w:sz="0" w:space="0" w:color="auto"/>
            <w:bottom w:val="none" w:sz="0" w:space="0" w:color="auto"/>
            <w:right w:val="none" w:sz="0" w:space="0" w:color="auto"/>
          </w:divBdr>
        </w:div>
        <w:div w:id="1201742061">
          <w:marLeft w:val="547"/>
          <w:marRight w:val="0"/>
          <w:marTop w:val="0"/>
          <w:marBottom w:val="0"/>
          <w:divBdr>
            <w:top w:val="none" w:sz="0" w:space="0" w:color="auto"/>
            <w:left w:val="none" w:sz="0" w:space="0" w:color="auto"/>
            <w:bottom w:val="none" w:sz="0" w:space="0" w:color="auto"/>
            <w:right w:val="none" w:sz="0" w:space="0" w:color="auto"/>
          </w:divBdr>
        </w:div>
      </w:divsChild>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5264354">
      <w:bodyDiv w:val="1"/>
      <w:marLeft w:val="0"/>
      <w:marRight w:val="0"/>
      <w:marTop w:val="0"/>
      <w:marBottom w:val="0"/>
      <w:divBdr>
        <w:top w:val="none" w:sz="0" w:space="0" w:color="auto"/>
        <w:left w:val="none" w:sz="0" w:space="0" w:color="auto"/>
        <w:bottom w:val="none" w:sz="0" w:space="0" w:color="auto"/>
        <w:right w:val="none" w:sz="0" w:space="0" w:color="auto"/>
      </w:divBdr>
      <w:divsChild>
        <w:div w:id="798425239">
          <w:marLeft w:val="821"/>
          <w:marRight w:val="0"/>
          <w:marTop w:val="0"/>
          <w:marBottom w:val="0"/>
          <w:divBdr>
            <w:top w:val="none" w:sz="0" w:space="0" w:color="auto"/>
            <w:left w:val="none" w:sz="0" w:space="0" w:color="auto"/>
            <w:bottom w:val="none" w:sz="0" w:space="0" w:color="auto"/>
            <w:right w:val="none" w:sz="0" w:space="0" w:color="auto"/>
          </w:divBdr>
        </w:div>
      </w:divsChild>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45628837">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70611670">
      <w:bodyDiv w:val="1"/>
      <w:marLeft w:val="0"/>
      <w:marRight w:val="0"/>
      <w:marTop w:val="0"/>
      <w:marBottom w:val="0"/>
      <w:divBdr>
        <w:top w:val="none" w:sz="0" w:space="0" w:color="auto"/>
        <w:left w:val="none" w:sz="0" w:space="0" w:color="auto"/>
        <w:bottom w:val="none" w:sz="0" w:space="0" w:color="auto"/>
        <w:right w:val="none" w:sz="0" w:space="0" w:color="auto"/>
      </w:divBdr>
      <w:divsChild>
        <w:div w:id="968628931">
          <w:marLeft w:val="547"/>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03876941">
      <w:bodyDiv w:val="1"/>
      <w:marLeft w:val="0"/>
      <w:marRight w:val="0"/>
      <w:marTop w:val="0"/>
      <w:marBottom w:val="0"/>
      <w:divBdr>
        <w:top w:val="none" w:sz="0" w:space="0" w:color="auto"/>
        <w:left w:val="none" w:sz="0" w:space="0" w:color="auto"/>
        <w:bottom w:val="none" w:sz="0" w:space="0" w:color="auto"/>
        <w:right w:val="none" w:sz="0" w:space="0" w:color="auto"/>
      </w:divBdr>
      <w:divsChild>
        <w:div w:id="612127048">
          <w:marLeft w:val="547"/>
          <w:marRight w:val="0"/>
          <w:marTop w:val="0"/>
          <w:marBottom w:val="0"/>
          <w:divBdr>
            <w:top w:val="none" w:sz="0" w:space="0" w:color="auto"/>
            <w:left w:val="none" w:sz="0" w:space="0" w:color="auto"/>
            <w:bottom w:val="none" w:sz="0" w:space="0" w:color="auto"/>
            <w:right w:val="none" w:sz="0" w:space="0" w:color="auto"/>
          </w:divBdr>
        </w:div>
        <w:div w:id="1209294969">
          <w:marLeft w:val="547"/>
          <w:marRight w:val="0"/>
          <w:marTop w:val="0"/>
          <w:marBottom w:val="0"/>
          <w:divBdr>
            <w:top w:val="none" w:sz="0" w:space="0" w:color="auto"/>
            <w:left w:val="none" w:sz="0" w:space="0" w:color="auto"/>
            <w:bottom w:val="none" w:sz="0" w:space="0" w:color="auto"/>
            <w:right w:val="none" w:sz="0" w:space="0" w:color="auto"/>
          </w:divBdr>
        </w:div>
        <w:div w:id="1284993474">
          <w:marLeft w:val="1166"/>
          <w:marRight w:val="0"/>
          <w:marTop w:val="0"/>
          <w:marBottom w:val="0"/>
          <w:divBdr>
            <w:top w:val="none" w:sz="0" w:space="0" w:color="auto"/>
            <w:left w:val="none" w:sz="0" w:space="0" w:color="auto"/>
            <w:bottom w:val="none" w:sz="0" w:space="0" w:color="auto"/>
            <w:right w:val="none" w:sz="0" w:space="0" w:color="auto"/>
          </w:divBdr>
        </w:div>
        <w:div w:id="1706372581">
          <w:marLeft w:val="1800"/>
          <w:marRight w:val="0"/>
          <w:marTop w:val="0"/>
          <w:marBottom w:val="0"/>
          <w:divBdr>
            <w:top w:val="none" w:sz="0" w:space="0" w:color="auto"/>
            <w:left w:val="none" w:sz="0" w:space="0" w:color="auto"/>
            <w:bottom w:val="none" w:sz="0" w:space="0" w:color="auto"/>
            <w:right w:val="none" w:sz="0" w:space="0" w:color="auto"/>
          </w:divBdr>
        </w:div>
      </w:divsChild>
    </w:div>
    <w:div w:id="903877015">
      <w:bodyDiv w:val="1"/>
      <w:marLeft w:val="0"/>
      <w:marRight w:val="0"/>
      <w:marTop w:val="0"/>
      <w:marBottom w:val="0"/>
      <w:divBdr>
        <w:top w:val="none" w:sz="0" w:space="0" w:color="auto"/>
        <w:left w:val="none" w:sz="0" w:space="0" w:color="auto"/>
        <w:bottom w:val="none" w:sz="0" w:space="0" w:color="auto"/>
        <w:right w:val="none" w:sz="0" w:space="0" w:color="auto"/>
      </w:divBdr>
    </w:div>
    <w:div w:id="92958525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36908137">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4388585">
      <w:bodyDiv w:val="1"/>
      <w:marLeft w:val="0"/>
      <w:marRight w:val="0"/>
      <w:marTop w:val="0"/>
      <w:marBottom w:val="0"/>
      <w:divBdr>
        <w:top w:val="none" w:sz="0" w:space="0" w:color="auto"/>
        <w:left w:val="none" w:sz="0" w:space="0" w:color="auto"/>
        <w:bottom w:val="none" w:sz="0" w:space="0" w:color="auto"/>
        <w:right w:val="none" w:sz="0" w:space="0" w:color="auto"/>
      </w:divBdr>
      <w:divsChild>
        <w:div w:id="744181038">
          <w:marLeft w:val="274"/>
          <w:marRight w:val="0"/>
          <w:marTop w:val="0"/>
          <w:marBottom w:val="0"/>
          <w:divBdr>
            <w:top w:val="none" w:sz="0" w:space="0" w:color="auto"/>
            <w:left w:val="none" w:sz="0" w:space="0" w:color="auto"/>
            <w:bottom w:val="none" w:sz="0" w:space="0" w:color="auto"/>
            <w:right w:val="none" w:sz="0" w:space="0" w:color="auto"/>
          </w:divBdr>
        </w:div>
        <w:div w:id="1038047655">
          <w:marLeft w:val="274"/>
          <w:marRight w:val="0"/>
          <w:marTop w:val="0"/>
          <w:marBottom w:val="0"/>
          <w:divBdr>
            <w:top w:val="none" w:sz="0" w:space="0" w:color="auto"/>
            <w:left w:val="none" w:sz="0" w:space="0" w:color="auto"/>
            <w:bottom w:val="none" w:sz="0" w:space="0" w:color="auto"/>
            <w:right w:val="none" w:sz="0" w:space="0" w:color="auto"/>
          </w:divBdr>
        </w:div>
        <w:div w:id="1391461526">
          <w:marLeft w:val="274"/>
          <w:marRight w:val="0"/>
          <w:marTop w:val="0"/>
          <w:marBottom w:val="0"/>
          <w:divBdr>
            <w:top w:val="none" w:sz="0" w:space="0" w:color="auto"/>
            <w:left w:val="none" w:sz="0" w:space="0" w:color="auto"/>
            <w:bottom w:val="none" w:sz="0" w:space="0" w:color="auto"/>
            <w:right w:val="none" w:sz="0" w:space="0" w:color="auto"/>
          </w:divBdr>
        </w:div>
        <w:div w:id="1756440386">
          <w:marLeft w:val="274"/>
          <w:marRight w:val="0"/>
          <w:marTop w:val="0"/>
          <w:marBottom w:val="0"/>
          <w:divBdr>
            <w:top w:val="none" w:sz="0" w:space="0" w:color="auto"/>
            <w:left w:val="none" w:sz="0" w:space="0" w:color="auto"/>
            <w:bottom w:val="none" w:sz="0" w:space="0" w:color="auto"/>
            <w:right w:val="none" w:sz="0" w:space="0" w:color="auto"/>
          </w:divBdr>
        </w:div>
      </w:divsChild>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69166141">
      <w:bodyDiv w:val="1"/>
      <w:marLeft w:val="0"/>
      <w:marRight w:val="0"/>
      <w:marTop w:val="0"/>
      <w:marBottom w:val="0"/>
      <w:divBdr>
        <w:top w:val="none" w:sz="0" w:space="0" w:color="auto"/>
        <w:left w:val="none" w:sz="0" w:space="0" w:color="auto"/>
        <w:bottom w:val="none" w:sz="0" w:space="0" w:color="auto"/>
        <w:right w:val="none" w:sz="0" w:space="0" w:color="auto"/>
      </w:divBdr>
    </w:div>
    <w:div w:id="986785182">
      <w:bodyDiv w:val="1"/>
      <w:marLeft w:val="0"/>
      <w:marRight w:val="0"/>
      <w:marTop w:val="0"/>
      <w:marBottom w:val="0"/>
      <w:divBdr>
        <w:top w:val="none" w:sz="0" w:space="0" w:color="auto"/>
        <w:left w:val="none" w:sz="0" w:space="0" w:color="auto"/>
        <w:bottom w:val="none" w:sz="0" w:space="0" w:color="auto"/>
        <w:right w:val="none" w:sz="0" w:space="0" w:color="auto"/>
      </w:divBdr>
      <w:divsChild>
        <w:div w:id="1270040969">
          <w:marLeft w:val="547"/>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544936">
      <w:bodyDiv w:val="1"/>
      <w:marLeft w:val="0"/>
      <w:marRight w:val="0"/>
      <w:marTop w:val="0"/>
      <w:marBottom w:val="0"/>
      <w:divBdr>
        <w:top w:val="none" w:sz="0" w:space="0" w:color="auto"/>
        <w:left w:val="none" w:sz="0" w:space="0" w:color="auto"/>
        <w:bottom w:val="none" w:sz="0" w:space="0" w:color="auto"/>
        <w:right w:val="none" w:sz="0" w:space="0" w:color="auto"/>
      </w:divBdr>
      <w:divsChild>
        <w:div w:id="1123619239">
          <w:marLeft w:val="547"/>
          <w:marRight w:val="0"/>
          <w:marTop w:val="0"/>
          <w:marBottom w:val="0"/>
          <w:divBdr>
            <w:top w:val="none" w:sz="0" w:space="0" w:color="auto"/>
            <w:left w:val="none" w:sz="0" w:space="0" w:color="auto"/>
            <w:bottom w:val="none" w:sz="0" w:space="0" w:color="auto"/>
            <w:right w:val="none" w:sz="0" w:space="0" w:color="auto"/>
          </w:divBdr>
        </w:div>
      </w:divsChild>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5030402">
      <w:bodyDiv w:val="1"/>
      <w:marLeft w:val="0"/>
      <w:marRight w:val="0"/>
      <w:marTop w:val="0"/>
      <w:marBottom w:val="0"/>
      <w:divBdr>
        <w:top w:val="none" w:sz="0" w:space="0" w:color="auto"/>
        <w:left w:val="none" w:sz="0" w:space="0" w:color="auto"/>
        <w:bottom w:val="none" w:sz="0" w:space="0" w:color="auto"/>
        <w:right w:val="none" w:sz="0" w:space="0" w:color="auto"/>
      </w:divBdr>
    </w:div>
    <w:div w:id="1067151695">
      <w:bodyDiv w:val="1"/>
      <w:marLeft w:val="0"/>
      <w:marRight w:val="0"/>
      <w:marTop w:val="0"/>
      <w:marBottom w:val="0"/>
      <w:divBdr>
        <w:top w:val="none" w:sz="0" w:space="0" w:color="auto"/>
        <w:left w:val="none" w:sz="0" w:space="0" w:color="auto"/>
        <w:bottom w:val="none" w:sz="0" w:space="0" w:color="auto"/>
        <w:right w:val="none" w:sz="0" w:space="0" w:color="auto"/>
      </w:divBdr>
    </w:div>
    <w:div w:id="1067993910">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7651515">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03498072">
      <w:bodyDiv w:val="1"/>
      <w:marLeft w:val="0"/>
      <w:marRight w:val="0"/>
      <w:marTop w:val="0"/>
      <w:marBottom w:val="0"/>
      <w:divBdr>
        <w:top w:val="none" w:sz="0" w:space="0" w:color="auto"/>
        <w:left w:val="none" w:sz="0" w:space="0" w:color="auto"/>
        <w:bottom w:val="none" w:sz="0" w:space="0" w:color="auto"/>
        <w:right w:val="none" w:sz="0" w:space="0" w:color="auto"/>
      </w:divBdr>
    </w:div>
    <w:div w:id="1113398453">
      <w:bodyDiv w:val="1"/>
      <w:marLeft w:val="0"/>
      <w:marRight w:val="0"/>
      <w:marTop w:val="0"/>
      <w:marBottom w:val="0"/>
      <w:divBdr>
        <w:top w:val="none" w:sz="0" w:space="0" w:color="auto"/>
        <w:left w:val="none" w:sz="0" w:space="0" w:color="auto"/>
        <w:bottom w:val="none" w:sz="0" w:space="0" w:color="auto"/>
        <w:right w:val="none" w:sz="0" w:space="0" w:color="auto"/>
      </w:divBdr>
    </w:div>
    <w:div w:id="1118332057">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11473">
      <w:bodyDiv w:val="1"/>
      <w:marLeft w:val="0"/>
      <w:marRight w:val="0"/>
      <w:marTop w:val="0"/>
      <w:marBottom w:val="0"/>
      <w:divBdr>
        <w:top w:val="none" w:sz="0" w:space="0" w:color="auto"/>
        <w:left w:val="none" w:sz="0" w:space="0" w:color="auto"/>
        <w:bottom w:val="none" w:sz="0" w:space="0" w:color="auto"/>
        <w:right w:val="none" w:sz="0" w:space="0" w:color="auto"/>
      </w:divBdr>
    </w:div>
    <w:div w:id="1165246156">
      <w:bodyDiv w:val="1"/>
      <w:marLeft w:val="0"/>
      <w:marRight w:val="0"/>
      <w:marTop w:val="0"/>
      <w:marBottom w:val="0"/>
      <w:divBdr>
        <w:top w:val="none" w:sz="0" w:space="0" w:color="auto"/>
        <w:left w:val="none" w:sz="0" w:space="0" w:color="auto"/>
        <w:bottom w:val="none" w:sz="0" w:space="0" w:color="auto"/>
        <w:right w:val="none" w:sz="0" w:space="0" w:color="auto"/>
      </w:divBdr>
      <w:divsChild>
        <w:div w:id="321666407">
          <w:marLeft w:val="1166"/>
          <w:marRight w:val="0"/>
          <w:marTop w:val="0"/>
          <w:marBottom w:val="0"/>
          <w:divBdr>
            <w:top w:val="none" w:sz="0" w:space="0" w:color="auto"/>
            <w:left w:val="none" w:sz="0" w:space="0" w:color="auto"/>
            <w:bottom w:val="none" w:sz="0" w:space="0" w:color="auto"/>
            <w:right w:val="none" w:sz="0" w:space="0" w:color="auto"/>
          </w:divBdr>
        </w:div>
        <w:div w:id="866217136">
          <w:marLeft w:val="547"/>
          <w:marRight w:val="0"/>
          <w:marTop w:val="0"/>
          <w:marBottom w:val="0"/>
          <w:divBdr>
            <w:top w:val="none" w:sz="0" w:space="0" w:color="auto"/>
            <w:left w:val="none" w:sz="0" w:space="0" w:color="auto"/>
            <w:bottom w:val="none" w:sz="0" w:space="0" w:color="auto"/>
            <w:right w:val="none" w:sz="0" w:space="0" w:color="auto"/>
          </w:divBdr>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3131400">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477492">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409536">
      <w:bodyDiv w:val="1"/>
      <w:marLeft w:val="0"/>
      <w:marRight w:val="0"/>
      <w:marTop w:val="0"/>
      <w:marBottom w:val="0"/>
      <w:divBdr>
        <w:top w:val="none" w:sz="0" w:space="0" w:color="auto"/>
        <w:left w:val="none" w:sz="0" w:space="0" w:color="auto"/>
        <w:bottom w:val="none" w:sz="0" w:space="0" w:color="auto"/>
        <w:right w:val="none" w:sz="0" w:space="0" w:color="auto"/>
      </w:divBdr>
      <w:divsChild>
        <w:div w:id="334109496">
          <w:marLeft w:val="547"/>
          <w:marRight w:val="0"/>
          <w:marTop w:val="0"/>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194342032">
      <w:bodyDiv w:val="1"/>
      <w:marLeft w:val="0"/>
      <w:marRight w:val="0"/>
      <w:marTop w:val="0"/>
      <w:marBottom w:val="0"/>
      <w:divBdr>
        <w:top w:val="none" w:sz="0" w:space="0" w:color="auto"/>
        <w:left w:val="none" w:sz="0" w:space="0" w:color="auto"/>
        <w:bottom w:val="none" w:sz="0" w:space="0" w:color="auto"/>
        <w:right w:val="none" w:sz="0" w:space="0" w:color="auto"/>
      </w:divBdr>
      <w:divsChild>
        <w:div w:id="1047030970">
          <w:marLeft w:val="547"/>
          <w:marRight w:val="0"/>
          <w:marTop w:val="0"/>
          <w:marBottom w:val="0"/>
          <w:divBdr>
            <w:top w:val="none" w:sz="0" w:space="0" w:color="auto"/>
            <w:left w:val="none" w:sz="0" w:space="0" w:color="auto"/>
            <w:bottom w:val="none" w:sz="0" w:space="0" w:color="auto"/>
            <w:right w:val="none" w:sz="0" w:space="0" w:color="auto"/>
          </w:divBdr>
        </w:div>
        <w:div w:id="1151212406">
          <w:marLeft w:val="547"/>
          <w:marRight w:val="0"/>
          <w:marTop w:val="0"/>
          <w:marBottom w:val="0"/>
          <w:divBdr>
            <w:top w:val="none" w:sz="0" w:space="0" w:color="auto"/>
            <w:left w:val="none" w:sz="0" w:space="0" w:color="auto"/>
            <w:bottom w:val="none" w:sz="0" w:space="0" w:color="auto"/>
            <w:right w:val="none" w:sz="0" w:space="0" w:color="auto"/>
          </w:divBdr>
        </w:div>
      </w:divsChild>
    </w:div>
    <w:div w:id="1197818684">
      <w:bodyDiv w:val="1"/>
      <w:marLeft w:val="0"/>
      <w:marRight w:val="0"/>
      <w:marTop w:val="0"/>
      <w:marBottom w:val="0"/>
      <w:divBdr>
        <w:top w:val="none" w:sz="0" w:space="0" w:color="auto"/>
        <w:left w:val="none" w:sz="0" w:space="0" w:color="auto"/>
        <w:bottom w:val="none" w:sz="0" w:space="0" w:color="auto"/>
        <w:right w:val="none" w:sz="0" w:space="0" w:color="auto"/>
      </w:divBdr>
      <w:divsChild>
        <w:div w:id="1587885732">
          <w:marLeft w:val="562"/>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3811211">
      <w:bodyDiv w:val="1"/>
      <w:marLeft w:val="0"/>
      <w:marRight w:val="0"/>
      <w:marTop w:val="0"/>
      <w:marBottom w:val="0"/>
      <w:divBdr>
        <w:top w:val="none" w:sz="0" w:space="0" w:color="auto"/>
        <w:left w:val="none" w:sz="0" w:space="0" w:color="auto"/>
        <w:bottom w:val="none" w:sz="0" w:space="0" w:color="auto"/>
        <w:right w:val="none" w:sz="0" w:space="0" w:color="auto"/>
      </w:divBdr>
    </w:div>
    <w:div w:id="1234851444">
      <w:bodyDiv w:val="1"/>
      <w:marLeft w:val="0"/>
      <w:marRight w:val="0"/>
      <w:marTop w:val="0"/>
      <w:marBottom w:val="0"/>
      <w:divBdr>
        <w:top w:val="none" w:sz="0" w:space="0" w:color="auto"/>
        <w:left w:val="none" w:sz="0" w:space="0" w:color="auto"/>
        <w:bottom w:val="none" w:sz="0" w:space="0" w:color="auto"/>
        <w:right w:val="none" w:sz="0" w:space="0" w:color="auto"/>
      </w:divBdr>
      <w:divsChild>
        <w:div w:id="796332959">
          <w:marLeft w:val="562"/>
          <w:marRight w:val="0"/>
          <w:marTop w:val="0"/>
          <w:marBottom w:val="0"/>
          <w:divBdr>
            <w:top w:val="none" w:sz="0" w:space="0" w:color="auto"/>
            <w:left w:val="none" w:sz="0" w:space="0" w:color="auto"/>
            <w:bottom w:val="none" w:sz="0" w:space="0" w:color="auto"/>
            <w:right w:val="none" w:sz="0" w:space="0" w:color="auto"/>
          </w:divBdr>
        </w:div>
        <w:div w:id="2057699553">
          <w:marLeft w:val="562"/>
          <w:marRight w:val="0"/>
          <w:marTop w:val="0"/>
          <w:marBottom w:val="0"/>
          <w:divBdr>
            <w:top w:val="none" w:sz="0" w:space="0" w:color="auto"/>
            <w:left w:val="none" w:sz="0" w:space="0" w:color="auto"/>
            <w:bottom w:val="none" w:sz="0" w:space="0" w:color="auto"/>
            <w:right w:val="none" w:sz="0" w:space="0" w:color="auto"/>
          </w:divBdr>
        </w:div>
      </w:divsChild>
    </w:div>
    <w:div w:id="1257444767">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24055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272115">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1129480">
      <w:bodyDiv w:val="1"/>
      <w:marLeft w:val="0"/>
      <w:marRight w:val="0"/>
      <w:marTop w:val="0"/>
      <w:marBottom w:val="0"/>
      <w:divBdr>
        <w:top w:val="none" w:sz="0" w:space="0" w:color="auto"/>
        <w:left w:val="none" w:sz="0" w:space="0" w:color="auto"/>
        <w:bottom w:val="none" w:sz="0" w:space="0" w:color="auto"/>
        <w:right w:val="none" w:sz="0" w:space="0" w:color="auto"/>
      </w:divBdr>
    </w:div>
    <w:div w:id="1375083005">
      <w:bodyDiv w:val="1"/>
      <w:marLeft w:val="0"/>
      <w:marRight w:val="0"/>
      <w:marTop w:val="0"/>
      <w:marBottom w:val="0"/>
      <w:divBdr>
        <w:top w:val="none" w:sz="0" w:space="0" w:color="auto"/>
        <w:left w:val="none" w:sz="0" w:space="0" w:color="auto"/>
        <w:bottom w:val="none" w:sz="0" w:space="0" w:color="auto"/>
        <w:right w:val="none" w:sz="0" w:space="0" w:color="auto"/>
      </w:divBdr>
      <w:divsChild>
        <w:div w:id="346441990">
          <w:marLeft w:val="1166"/>
          <w:marRight w:val="0"/>
          <w:marTop w:val="0"/>
          <w:marBottom w:val="0"/>
          <w:divBdr>
            <w:top w:val="none" w:sz="0" w:space="0" w:color="auto"/>
            <w:left w:val="none" w:sz="0" w:space="0" w:color="auto"/>
            <w:bottom w:val="none" w:sz="0" w:space="0" w:color="auto"/>
            <w:right w:val="none" w:sz="0" w:space="0" w:color="auto"/>
          </w:divBdr>
        </w:div>
        <w:div w:id="740180505">
          <w:marLeft w:val="1166"/>
          <w:marRight w:val="0"/>
          <w:marTop w:val="0"/>
          <w:marBottom w:val="0"/>
          <w:divBdr>
            <w:top w:val="none" w:sz="0" w:space="0" w:color="auto"/>
            <w:left w:val="none" w:sz="0" w:space="0" w:color="auto"/>
            <w:bottom w:val="none" w:sz="0" w:space="0" w:color="auto"/>
            <w:right w:val="none" w:sz="0" w:space="0" w:color="auto"/>
          </w:divBdr>
        </w:div>
        <w:div w:id="1085953316">
          <w:marLeft w:val="547"/>
          <w:marRight w:val="0"/>
          <w:marTop w:val="0"/>
          <w:marBottom w:val="0"/>
          <w:divBdr>
            <w:top w:val="none" w:sz="0" w:space="0" w:color="auto"/>
            <w:left w:val="none" w:sz="0" w:space="0" w:color="auto"/>
            <w:bottom w:val="none" w:sz="0" w:space="0" w:color="auto"/>
            <w:right w:val="none" w:sz="0" w:space="0" w:color="auto"/>
          </w:divBdr>
        </w:div>
        <w:div w:id="1403329218">
          <w:marLeft w:val="547"/>
          <w:marRight w:val="0"/>
          <w:marTop w:val="0"/>
          <w:marBottom w:val="0"/>
          <w:divBdr>
            <w:top w:val="none" w:sz="0" w:space="0" w:color="auto"/>
            <w:left w:val="none" w:sz="0" w:space="0" w:color="auto"/>
            <w:bottom w:val="none" w:sz="0" w:space="0" w:color="auto"/>
            <w:right w:val="none" w:sz="0" w:space="0" w:color="auto"/>
          </w:divBdr>
        </w:div>
        <w:div w:id="1544559159">
          <w:marLeft w:val="547"/>
          <w:marRight w:val="0"/>
          <w:marTop w:val="0"/>
          <w:marBottom w:val="0"/>
          <w:divBdr>
            <w:top w:val="none" w:sz="0" w:space="0" w:color="auto"/>
            <w:left w:val="none" w:sz="0" w:space="0" w:color="auto"/>
            <w:bottom w:val="none" w:sz="0" w:space="0" w:color="auto"/>
            <w:right w:val="none" w:sz="0" w:space="0" w:color="auto"/>
          </w:divBdr>
        </w:div>
        <w:div w:id="1805154561">
          <w:marLeft w:val="1166"/>
          <w:marRight w:val="0"/>
          <w:marTop w:val="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3092127">
      <w:bodyDiv w:val="1"/>
      <w:marLeft w:val="0"/>
      <w:marRight w:val="0"/>
      <w:marTop w:val="0"/>
      <w:marBottom w:val="0"/>
      <w:divBdr>
        <w:top w:val="none" w:sz="0" w:space="0" w:color="auto"/>
        <w:left w:val="none" w:sz="0" w:space="0" w:color="auto"/>
        <w:bottom w:val="none" w:sz="0" w:space="0" w:color="auto"/>
        <w:right w:val="none" w:sz="0" w:space="0" w:color="auto"/>
      </w:divBdr>
    </w:div>
    <w:div w:id="1383753197">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4428013">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06221793">
      <w:bodyDiv w:val="1"/>
      <w:marLeft w:val="0"/>
      <w:marRight w:val="0"/>
      <w:marTop w:val="0"/>
      <w:marBottom w:val="0"/>
      <w:divBdr>
        <w:top w:val="none" w:sz="0" w:space="0" w:color="auto"/>
        <w:left w:val="none" w:sz="0" w:space="0" w:color="auto"/>
        <w:bottom w:val="none" w:sz="0" w:space="0" w:color="auto"/>
        <w:right w:val="none" w:sz="0" w:space="0" w:color="auto"/>
      </w:divBdr>
      <w:divsChild>
        <w:div w:id="10762116">
          <w:marLeft w:val="547"/>
          <w:marRight w:val="0"/>
          <w:marTop w:val="0"/>
          <w:marBottom w:val="0"/>
          <w:divBdr>
            <w:top w:val="none" w:sz="0" w:space="0" w:color="auto"/>
            <w:left w:val="none" w:sz="0" w:space="0" w:color="auto"/>
            <w:bottom w:val="none" w:sz="0" w:space="0" w:color="auto"/>
            <w:right w:val="none" w:sz="0" w:space="0" w:color="auto"/>
          </w:divBdr>
        </w:div>
        <w:div w:id="48458623">
          <w:marLeft w:val="547"/>
          <w:marRight w:val="0"/>
          <w:marTop w:val="0"/>
          <w:marBottom w:val="0"/>
          <w:divBdr>
            <w:top w:val="none" w:sz="0" w:space="0" w:color="auto"/>
            <w:left w:val="none" w:sz="0" w:space="0" w:color="auto"/>
            <w:bottom w:val="none" w:sz="0" w:space="0" w:color="auto"/>
            <w:right w:val="none" w:sz="0" w:space="0" w:color="auto"/>
          </w:divBdr>
        </w:div>
        <w:div w:id="311953973">
          <w:marLeft w:val="1267"/>
          <w:marRight w:val="0"/>
          <w:marTop w:val="0"/>
          <w:marBottom w:val="0"/>
          <w:divBdr>
            <w:top w:val="none" w:sz="0" w:space="0" w:color="auto"/>
            <w:left w:val="none" w:sz="0" w:space="0" w:color="auto"/>
            <w:bottom w:val="none" w:sz="0" w:space="0" w:color="auto"/>
            <w:right w:val="none" w:sz="0" w:space="0" w:color="auto"/>
          </w:divBdr>
        </w:div>
        <w:div w:id="498469844">
          <w:marLeft w:val="547"/>
          <w:marRight w:val="0"/>
          <w:marTop w:val="0"/>
          <w:marBottom w:val="0"/>
          <w:divBdr>
            <w:top w:val="none" w:sz="0" w:space="0" w:color="auto"/>
            <w:left w:val="none" w:sz="0" w:space="0" w:color="auto"/>
            <w:bottom w:val="none" w:sz="0" w:space="0" w:color="auto"/>
            <w:right w:val="none" w:sz="0" w:space="0" w:color="auto"/>
          </w:divBdr>
        </w:div>
        <w:div w:id="866329075">
          <w:marLeft w:val="1166"/>
          <w:marRight w:val="0"/>
          <w:marTop w:val="0"/>
          <w:marBottom w:val="120"/>
          <w:divBdr>
            <w:top w:val="none" w:sz="0" w:space="0" w:color="auto"/>
            <w:left w:val="none" w:sz="0" w:space="0" w:color="auto"/>
            <w:bottom w:val="none" w:sz="0" w:space="0" w:color="auto"/>
            <w:right w:val="none" w:sz="0" w:space="0" w:color="auto"/>
          </w:divBdr>
        </w:div>
        <w:div w:id="2022049272">
          <w:marLeft w:val="1166"/>
          <w:marRight w:val="0"/>
          <w:marTop w:val="0"/>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8889320">
      <w:bodyDiv w:val="1"/>
      <w:marLeft w:val="0"/>
      <w:marRight w:val="0"/>
      <w:marTop w:val="0"/>
      <w:marBottom w:val="0"/>
      <w:divBdr>
        <w:top w:val="none" w:sz="0" w:space="0" w:color="auto"/>
        <w:left w:val="none" w:sz="0" w:space="0" w:color="auto"/>
        <w:bottom w:val="none" w:sz="0" w:space="0" w:color="auto"/>
        <w:right w:val="none" w:sz="0" w:space="0" w:color="auto"/>
      </w:divBdr>
      <w:divsChild>
        <w:div w:id="339622392">
          <w:marLeft w:val="547"/>
          <w:marRight w:val="0"/>
          <w:marTop w:val="0"/>
          <w:marBottom w:val="0"/>
          <w:divBdr>
            <w:top w:val="none" w:sz="0" w:space="0" w:color="auto"/>
            <w:left w:val="none" w:sz="0" w:space="0" w:color="auto"/>
            <w:bottom w:val="none" w:sz="0" w:space="0" w:color="auto"/>
            <w:right w:val="none" w:sz="0" w:space="0" w:color="auto"/>
          </w:divBdr>
        </w:div>
        <w:div w:id="656543642">
          <w:marLeft w:val="1166"/>
          <w:marRight w:val="0"/>
          <w:marTop w:val="0"/>
          <w:marBottom w:val="0"/>
          <w:divBdr>
            <w:top w:val="none" w:sz="0" w:space="0" w:color="auto"/>
            <w:left w:val="none" w:sz="0" w:space="0" w:color="auto"/>
            <w:bottom w:val="none" w:sz="0" w:space="0" w:color="auto"/>
            <w:right w:val="none" w:sz="0" w:space="0" w:color="auto"/>
          </w:divBdr>
        </w:div>
        <w:div w:id="1862277317">
          <w:marLeft w:val="1166"/>
          <w:marRight w:val="0"/>
          <w:marTop w:val="0"/>
          <w:marBottom w:val="0"/>
          <w:divBdr>
            <w:top w:val="none" w:sz="0" w:space="0" w:color="auto"/>
            <w:left w:val="none" w:sz="0" w:space="0" w:color="auto"/>
            <w:bottom w:val="none" w:sz="0" w:space="0" w:color="auto"/>
            <w:right w:val="none" w:sz="0" w:space="0" w:color="auto"/>
          </w:divBdr>
        </w:div>
      </w:divsChild>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3308217">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8670851">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2818805">
      <w:bodyDiv w:val="1"/>
      <w:marLeft w:val="0"/>
      <w:marRight w:val="0"/>
      <w:marTop w:val="0"/>
      <w:marBottom w:val="0"/>
      <w:divBdr>
        <w:top w:val="none" w:sz="0" w:space="0" w:color="auto"/>
        <w:left w:val="none" w:sz="0" w:space="0" w:color="auto"/>
        <w:bottom w:val="none" w:sz="0" w:space="0" w:color="auto"/>
        <w:right w:val="none" w:sz="0" w:space="0" w:color="auto"/>
      </w:divBdr>
      <w:divsChild>
        <w:div w:id="745153721">
          <w:marLeft w:val="547"/>
          <w:marRight w:val="0"/>
          <w:marTop w:val="0"/>
          <w:marBottom w:val="0"/>
          <w:divBdr>
            <w:top w:val="none" w:sz="0" w:space="0" w:color="auto"/>
            <w:left w:val="none" w:sz="0" w:space="0" w:color="auto"/>
            <w:bottom w:val="none" w:sz="0" w:space="0" w:color="auto"/>
            <w:right w:val="none" w:sz="0" w:space="0" w:color="auto"/>
          </w:divBdr>
        </w:div>
        <w:div w:id="1691763040">
          <w:marLeft w:val="547"/>
          <w:marRight w:val="0"/>
          <w:marTop w:val="0"/>
          <w:marBottom w:val="0"/>
          <w:divBdr>
            <w:top w:val="none" w:sz="0" w:space="0" w:color="auto"/>
            <w:left w:val="none" w:sz="0" w:space="0" w:color="auto"/>
            <w:bottom w:val="none" w:sz="0" w:space="0" w:color="auto"/>
            <w:right w:val="none" w:sz="0" w:space="0" w:color="auto"/>
          </w:divBdr>
        </w:div>
      </w:divsChild>
    </w:div>
    <w:div w:id="1506481274">
      <w:bodyDiv w:val="1"/>
      <w:marLeft w:val="0"/>
      <w:marRight w:val="0"/>
      <w:marTop w:val="0"/>
      <w:marBottom w:val="0"/>
      <w:divBdr>
        <w:top w:val="none" w:sz="0" w:space="0" w:color="auto"/>
        <w:left w:val="none" w:sz="0" w:space="0" w:color="auto"/>
        <w:bottom w:val="none" w:sz="0" w:space="0" w:color="auto"/>
        <w:right w:val="none" w:sz="0" w:space="0" w:color="auto"/>
      </w:divBdr>
      <w:divsChild>
        <w:div w:id="3289511">
          <w:marLeft w:val="562"/>
          <w:marRight w:val="0"/>
          <w:marTop w:val="0"/>
          <w:marBottom w:val="0"/>
          <w:divBdr>
            <w:top w:val="none" w:sz="0" w:space="0" w:color="auto"/>
            <w:left w:val="none" w:sz="0" w:space="0" w:color="auto"/>
            <w:bottom w:val="none" w:sz="0" w:space="0" w:color="auto"/>
            <w:right w:val="none" w:sz="0" w:space="0" w:color="auto"/>
          </w:divBdr>
        </w:div>
        <w:div w:id="571549070">
          <w:marLeft w:val="562"/>
          <w:marRight w:val="0"/>
          <w:marTop w:val="0"/>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9585099">
      <w:bodyDiv w:val="1"/>
      <w:marLeft w:val="0"/>
      <w:marRight w:val="0"/>
      <w:marTop w:val="0"/>
      <w:marBottom w:val="0"/>
      <w:divBdr>
        <w:top w:val="none" w:sz="0" w:space="0" w:color="auto"/>
        <w:left w:val="none" w:sz="0" w:space="0" w:color="auto"/>
        <w:bottom w:val="none" w:sz="0" w:space="0" w:color="auto"/>
        <w:right w:val="none" w:sz="0" w:space="0" w:color="auto"/>
      </w:divBdr>
      <w:divsChild>
        <w:div w:id="1432121648">
          <w:marLeft w:val="533"/>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04265902">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2410">
      <w:bodyDiv w:val="1"/>
      <w:marLeft w:val="0"/>
      <w:marRight w:val="0"/>
      <w:marTop w:val="0"/>
      <w:marBottom w:val="0"/>
      <w:divBdr>
        <w:top w:val="none" w:sz="0" w:space="0" w:color="auto"/>
        <w:left w:val="none" w:sz="0" w:space="0" w:color="auto"/>
        <w:bottom w:val="none" w:sz="0" w:space="0" w:color="auto"/>
        <w:right w:val="none" w:sz="0" w:space="0" w:color="auto"/>
      </w:divBdr>
      <w:divsChild>
        <w:div w:id="274754807">
          <w:marLeft w:val="547"/>
          <w:marRight w:val="0"/>
          <w:marTop w:val="0"/>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20375">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47736294">
      <w:bodyDiv w:val="1"/>
      <w:marLeft w:val="0"/>
      <w:marRight w:val="0"/>
      <w:marTop w:val="0"/>
      <w:marBottom w:val="0"/>
      <w:divBdr>
        <w:top w:val="none" w:sz="0" w:space="0" w:color="auto"/>
        <w:left w:val="none" w:sz="0" w:space="0" w:color="auto"/>
        <w:bottom w:val="none" w:sz="0" w:space="0" w:color="auto"/>
        <w:right w:val="none" w:sz="0" w:space="0" w:color="auto"/>
      </w:divBdr>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6323950">
      <w:bodyDiv w:val="1"/>
      <w:marLeft w:val="0"/>
      <w:marRight w:val="0"/>
      <w:marTop w:val="0"/>
      <w:marBottom w:val="0"/>
      <w:divBdr>
        <w:top w:val="none" w:sz="0" w:space="0" w:color="auto"/>
        <w:left w:val="none" w:sz="0" w:space="0" w:color="auto"/>
        <w:bottom w:val="none" w:sz="0" w:space="0" w:color="auto"/>
        <w:right w:val="none" w:sz="0" w:space="0" w:color="auto"/>
      </w:divBdr>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69745082">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029120">
      <w:bodyDiv w:val="1"/>
      <w:marLeft w:val="0"/>
      <w:marRight w:val="0"/>
      <w:marTop w:val="0"/>
      <w:marBottom w:val="0"/>
      <w:divBdr>
        <w:top w:val="none" w:sz="0" w:space="0" w:color="auto"/>
        <w:left w:val="none" w:sz="0" w:space="0" w:color="auto"/>
        <w:bottom w:val="none" w:sz="0" w:space="0" w:color="auto"/>
        <w:right w:val="none" w:sz="0" w:space="0" w:color="auto"/>
      </w:divBdr>
      <w:divsChild>
        <w:div w:id="550728466">
          <w:marLeft w:val="1166"/>
          <w:marRight w:val="0"/>
          <w:marTop w:val="0"/>
          <w:marBottom w:val="0"/>
          <w:divBdr>
            <w:top w:val="none" w:sz="0" w:space="0" w:color="auto"/>
            <w:left w:val="none" w:sz="0" w:space="0" w:color="auto"/>
            <w:bottom w:val="none" w:sz="0" w:space="0" w:color="auto"/>
            <w:right w:val="none" w:sz="0" w:space="0" w:color="auto"/>
          </w:divBdr>
        </w:div>
        <w:div w:id="648440767">
          <w:marLeft w:val="1166"/>
          <w:marRight w:val="0"/>
          <w:marTop w:val="0"/>
          <w:marBottom w:val="0"/>
          <w:divBdr>
            <w:top w:val="none" w:sz="0" w:space="0" w:color="auto"/>
            <w:left w:val="none" w:sz="0" w:space="0" w:color="auto"/>
            <w:bottom w:val="none" w:sz="0" w:space="0" w:color="auto"/>
            <w:right w:val="none" w:sz="0" w:space="0" w:color="auto"/>
          </w:divBdr>
        </w:div>
        <w:div w:id="706640905">
          <w:marLeft w:val="547"/>
          <w:marRight w:val="0"/>
          <w:marTop w:val="0"/>
          <w:marBottom w:val="0"/>
          <w:divBdr>
            <w:top w:val="none" w:sz="0" w:space="0" w:color="auto"/>
            <w:left w:val="none" w:sz="0" w:space="0" w:color="auto"/>
            <w:bottom w:val="none" w:sz="0" w:space="0" w:color="auto"/>
            <w:right w:val="none" w:sz="0" w:space="0" w:color="auto"/>
          </w:divBdr>
        </w:div>
        <w:div w:id="944462819">
          <w:marLeft w:val="1166"/>
          <w:marRight w:val="0"/>
          <w:marTop w:val="0"/>
          <w:marBottom w:val="0"/>
          <w:divBdr>
            <w:top w:val="none" w:sz="0" w:space="0" w:color="auto"/>
            <w:left w:val="none" w:sz="0" w:space="0" w:color="auto"/>
            <w:bottom w:val="none" w:sz="0" w:space="0" w:color="auto"/>
            <w:right w:val="none" w:sz="0" w:space="0" w:color="auto"/>
          </w:divBdr>
        </w:div>
        <w:div w:id="973296641">
          <w:marLeft w:val="547"/>
          <w:marRight w:val="0"/>
          <w:marTop w:val="0"/>
          <w:marBottom w:val="0"/>
          <w:divBdr>
            <w:top w:val="none" w:sz="0" w:space="0" w:color="auto"/>
            <w:left w:val="none" w:sz="0" w:space="0" w:color="auto"/>
            <w:bottom w:val="none" w:sz="0" w:space="0" w:color="auto"/>
            <w:right w:val="none" w:sz="0" w:space="0" w:color="auto"/>
          </w:divBdr>
        </w:div>
        <w:div w:id="1019546245">
          <w:marLeft w:val="1166"/>
          <w:marRight w:val="0"/>
          <w:marTop w:val="0"/>
          <w:marBottom w:val="0"/>
          <w:divBdr>
            <w:top w:val="none" w:sz="0" w:space="0" w:color="auto"/>
            <w:left w:val="none" w:sz="0" w:space="0" w:color="auto"/>
            <w:bottom w:val="none" w:sz="0" w:space="0" w:color="auto"/>
            <w:right w:val="none" w:sz="0" w:space="0" w:color="auto"/>
          </w:divBdr>
        </w:div>
        <w:div w:id="1022784677">
          <w:marLeft w:val="1166"/>
          <w:marRight w:val="0"/>
          <w:marTop w:val="0"/>
          <w:marBottom w:val="0"/>
          <w:divBdr>
            <w:top w:val="none" w:sz="0" w:space="0" w:color="auto"/>
            <w:left w:val="none" w:sz="0" w:space="0" w:color="auto"/>
            <w:bottom w:val="none" w:sz="0" w:space="0" w:color="auto"/>
            <w:right w:val="none" w:sz="0" w:space="0" w:color="auto"/>
          </w:divBdr>
        </w:div>
        <w:div w:id="1162240046">
          <w:marLeft w:val="1166"/>
          <w:marRight w:val="0"/>
          <w:marTop w:val="0"/>
          <w:marBottom w:val="0"/>
          <w:divBdr>
            <w:top w:val="none" w:sz="0" w:space="0" w:color="auto"/>
            <w:left w:val="none" w:sz="0" w:space="0" w:color="auto"/>
            <w:bottom w:val="none" w:sz="0" w:space="0" w:color="auto"/>
            <w:right w:val="none" w:sz="0" w:space="0" w:color="auto"/>
          </w:divBdr>
        </w:div>
        <w:div w:id="1190994507">
          <w:marLeft w:val="1166"/>
          <w:marRight w:val="0"/>
          <w:marTop w:val="0"/>
          <w:marBottom w:val="0"/>
          <w:divBdr>
            <w:top w:val="none" w:sz="0" w:space="0" w:color="auto"/>
            <w:left w:val="none" w:sz="0" w:space="0" w:color="auto"/>
            <w:bottom w:val="none" w:sz="0" w:space="0" w:color="auto"/>
            <w:right w:val="none" w:sz="0" w:space="0" w:color="auto"/>
          </w:divBdr>
        </w:div>
        <w:div w:id="1299607839">
          <w:marLeft w:val="1166"/>
          <w:marRight w:val="0"/>
          <w:marTop w:val="0"/>
          <w:marBottom w:val="0"/>
          <w:divBdr>
            <w:top w:val="none" w:sz="0" w:space="0" w:color="auto"/>
            <w:left w:val="none" w:sz="0" w:space="0" w:color="auto"/>
            <w:bottom w:val="none" w:sz="0" w:space="0" w:color="auto"/>
            <w:right w:val="none" w:sz="0" w:space="0" w:color="auto"/>
          </w:divBdr>
        </w:div>
        <w:div w:id="1349524774">
          <w:marLeft w:val="1166"/>
          <w:marRight w:val="0"/>
          <w:marTop w:val="0"/>
          <w:marBottom w:val="0"/>
          <w:divBdr>
            <w:top w:val="none" w:sz="0" w:space="0" w:color="auto"/>
            <w:left w:val="none" w:sz="0" w:space="0" w:color="auto"/>
            <w:bottom w:val="none" w:sz="0" w:space="0" w:color="auto"/>
            <w:right w:val="none" w:sz="0" w:space="0" w:color="auto"/>
          </w:divBdr>
        </w:div>
        <w:div w:id="1360739329">
          <w:marLeft w:val="547"/>
          <w:marRight w:val="0"/>
          <w:marTop w:val="0"/>
          <w:marBottom w:val="0"/>
          <w:divBdr>
            <w:top w:val="none" w:sz="0" w:space="0" w:color="auto"/>
            <w:left w:val="none" w:sz="0" w:space="0" w:color="auto"/>
            <w:bottom w:val="none" w:sz="0" w:space="0" w:color="auto"/>
            <w:right w:val="none" w:sz="0" w:space="0" w:color="auto"/>
          </w:divBdr>
        </w:div>
        <w:div w:id="1469780162">
          <w:marLeft w:val="1166"/>
          <w:marRight w:val="0"/>
          <w:marTop w:val="0"/>
          <w:marBottom w:val="0"/>
          <w:divBdr>
            <w:top w:val="none" w:sz="0" w:space="0" w:color="auto"/>
            <w:left w:val="none" w:sz="0" w:space="0" w:color="auto"/>
            <w:bottom w:val="none" w:sz="0" w:space="0" w:color="auto"/>
            <w:right w:val="none" w:sz="0" w:space="0" w:color="auto"/>
          </w:divBdr>
        </w:div>
        <w:div w:id="1474446310">
          <w:marLeft w:val="1166"/>
          <w:marRight w:val="0"/>
          <w:marTop w:val="0"/>
          <w:marBottom w:val="0"/>
          <w:divBdr>
            <w:top w:val="none" w:sz="0" w:space="0" w:color="auto"/>
            <w:left w:val="none" w:sz="0" w:space="0" w:color="auto"/>
            <w:bottom w:val="none" w:sz="0" w:space="0" w:color="auto"/>
            <w:right w:val="none" w:sz="0" w:space="0" w:color="auto"/>
          </w:divBdr>
        </w:div>
        <w:div w:id="1742824823">
          <w:marLeft w:val="1166"/>
          <w:marRight w:val="0"/>
          <w:marTop w:val="0"/>
          <w:marBottom w:val="0"/>
          <w:divBdr>
            <w:top w:val="none" w:sz="0" w:space="0" w:color="auto"/>
            <w:left w:val="none" w:sz="0" w:space="0" w:color="auto"/>
            <w:bottom w:val="none" w:sz="0" w:space="0" w:color="auto"/>
            <w:right w:val="none" w:sz="0" w:space="0" w:color="auto"/>
          </w:divBdr>
        </w:div>
        <w:div w:id="1751460835">
          <w:marLeft w:val="547"/>
          <w:marRight w:val="0"/>
          <w:marTop w:val="0"/>
          <w:marBottom w:val="0"/>
          <w:divBdr>
            <w:top w:val="none" w:sz="0" w:space="0" w:color="auto"/>
            <w:left w:val="none" w:sz="0" w:space="0" w:color="auto"/>
            <w:bottom w:val="none" w:sz="0" w:space="0" w:color="auto"/>
            <w:right w:val="none" w:sz="0" w:space="0" w:color="auto"/>
          </w:divBdr>
        </w:div>
        <w:div w:id="1919946832">
          <w:marLeft w:val="1166"/>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78770575">
      <w:bodyDiv w:val="1"/>
      <w:marLeft w:val="0"/>
      <w:marRight w:val="0"/>
      <w:marTop w:val="0"/>
      <w:marBottom w:val="0"/>
      <w:divBdr>
        <w:top w:val="none" w:sz="0" w:space="0" w:color="auto"/>
        <w:left w:val="none" w:sz="0" w:space="0" w:color="auto"/>
        <w:bottom w:val="none" w:sz="0" w:space="0" w:color="auto"/>
        <w:right w:val="none" w:sz="0" w:space="0" w:color="auto"/>
      </w:divBdr>
      <w:divsChild>
        <w:div w:id="952438912">
          <w:marLeft w:val="547"/>
          <w:marRight w:val="0"/>
          <w:marTop w:val="0"/>
          <w:marBottom w:val="0"/>
          <w:divBdr>
            <w:top w:val="none" w:sz="0" w:space="0" w:color="auto"/>
            <w:left w:val="none" w:sz="0" w:space="0" w:color="auto"/>
            <w:bottom w:val="none" w:sz="0" w:space="0" w:color="auto"/>
            <w:right w:val="none" w:sz="0" w:space="0" w:color="auto"/>
          </w:divBdr>
        </w:div>
        <w:div w:id="1770809434">
          <w:marLeft w:val="1166"/>
          <w:marRight w:val="0"/>
          <w:marTop w:val="0"/>
          <w:marBottom w:val="0"/>
          <w:divBdr>
            <w:top w:val="none" w:sz="0" w:space="0" w:color="auto"/>
            <w:left w:val="none" w:sz="0" w:space="0" w:color="auto"/>
            <w:bottom w:val="none" w:sz="0" w:space="0" w:color="auto"/>
            <w:right w:val="none" w:sz="0" w:space="0" w:color="auto"/>
          </w:divBdr>
        </w:div>
      </w:divsChild>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3023845">
      <w:bodyDiv w:val="1"/>
      <w:marLeft w:val="0"/>
      <w:marRight w:val="0"/>
      <w:marTop w:val="0"/>
      <w:marBottom w:val="0"/>
      <w:divBdr>
        <w:top w:val="none" w:sz="0" w:space="0" w:color="auto"/>
        <w:left w:val="none" w:sz="0" w:space="0" w:color="auto"/>
        <w:bottom w:val="none" w:sz="0" w:space="0" w:color="auto"/>
        <w:right w:val="none" w:sz="0" w:space="0" w:color="auto"/>
      </w:divBdr>
      <w:divsChild>
        <w:div w:id="467405187">
          <w:marLeft w:val="547"/>
          <w:marRight w:val="0"/>
          <w:marTop w:val="0"/>
          <w:marBottom w:val="0"/>
          <w:divBdr>
            <w:top w:val="none" w:sz="0" w:space="0" w:color="auto"/>
            <w:left w:val="none" w:sz="0" w:space="0" w:color="auto"/>
            <w:bottom w:val="none" w:sz="0" w:space="0" w:color="auto"/>
            <w:right w:val="none" w:sz="0" w:space="0" w:color="auto"/>
          </w:divBdr>
        </w:div>
        <w:div w:id="604970183">
          <w:marLeft w:val="547"/>
          <w:marRight w:val="0"/>
          <w:marTop w:val="0"/>
          <w:marBottom w:val="0"/>
          <w:divBdr>
            <w:top w:val="none" w:sz="0" w:space="0" w:color="auto"/>
            <w:left w:val="none" w:sz="0" w:space="0" w:color="auto"/>
            <w:bottom w:val="none" w:sz="0" w:space="0" w:color="auto"/>
            <w:right w:val="none" w:sz="0" w:space="0" w:color="auto"/>
          </w:divBdr>
        </w:div>
        <w:div w:id="838691531">
          <w:marLeft w:val="1166"/>
          <w:marRight w:val="0"/>
          <w:marTop w:val="0"/>
          <w:marBottom w:val="0"/>
          <w:divBdr>
            <w:top w:val="none" w:sz="0" w:space="0" w:color="auto"/>
            <w:left w:val="none" w:sz="0" w:space="0" w:color="auto"/>
            <w:bottom w:val="none" w:sz="0" w:space="0" w:color="auto"/>
            <w:right w:val="none" w:sz="0" w:space="0" w:color="auto"/>
          </w:divBdr>
        </w:div>
        <w:div w:id="890850579">
          <w:marLeft w:val="547"/>
          <w:marRight w:val="0"/>
          <w:marTop w:val="0"/>
          <w:marBottom w:val="0"/>
          <w:divBdr>
            <w:top w:val="none" w:sz="0" w:space="0" w:color="auto"/>
            <w:left w:val="none" w:sz="0" w:space="0" w:color="auto"/>
            <w:bottom w:val="none" w:sz="0" w:space="0" w:color="auto"/>
            <w:right w:val="none" w:sz="0" w:space="0" w:color="auto"/>
          </w:divBdr>
        </w:div>
        <w:div w:id="969751947">
          <w:marLeft w:val="547"/>
          <w:marRight w:val="0"/>
          <w:marTop w:val="0"/>
          <w:marBottom w:val="0"/>
          <w:divBdr>
            <w:top w:val="none" w:sz="0" w:space="0" w:color="auto"/>
            <w:left w:val="none" w:sz="0" w:space="0" w:color="auto"/>
            <w:bottom w:val="none" w:sz="0" w:space="0" w:color="auto"/>
            <w:right w:val="none" w:sz="0" w:space="0" w:color="auto"/>
          </w:divBdr>
        </w:div>
        <w:div w:id="1227036746">
          <w:marLeft w:val="547"/>
          <w:marRight w:val="0"/>
          <w:marTop w:val="0"/>
          <w:marBottom w:val="0"/>
          <w:divBdr>
            <w:top w:val="none" w:sz="0" w:space="0" w:color="auto"/>
            <w:left w:val="none" w:sz="0" w:space="0" w:color="auto"/>
            <w:bottom w:val="none" w:sz="0" w:space="0" w:color="auto"/>
            <w:right w:val="none" w:sz="0" w:space="0" w:color="auto"/>
          </w:divBdr>
        </w:div>
        <w:div w:id="1464157590">
          <w:marLeft w:val="1166"/>
          <w:marRight w:val="0"/>
          <w:marTop w:val="0"/>
          <w:marBottom w:val="0"/>
          <w:divBdr>
            <w:top w:val="none" w:sz="0" w:space="0" w:color="auto"/>
            <w:left w:val="none" w:sz="0" w:space="0" w:color="auto"/>
            <w:bottom w:val="none" w:sz="0" w:space="0" w:color="auto"/>
            <w:right w:val="none" w:sz="0" w:space="0" w:color="auto"/>
          </w:divBdr>
        </w:div>
        <w:div w:id="1597592605">
          <w:marLeft w:val="547"/>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0351798">
      <w:bodyDiv w:val="1"/>
      <w:marLeft w:val="0"/>
      <w:marRight w:val="0"/>
      <w:marTop w:val="0"/>
      <w:marBottom w:val="0"/>
      <w:divBdr>
        <w:top w:val="none" w:sz="0" w:space="0" w:color="auto"/>
        <w:left w:val="none" w:sz="0" w:space="0" w:color="auto"/>
        <w:bottom w:val="none" w:sz="0" w:space="0" w:color="auto"/>
        <w:right w:val="none" w:sz="0" w:space="0" w:color="auto"/>
      </w:divBdr>
      <w:divsChild>
        <w:div w:id="822283544">
          <w:marLeft w:val="547"/>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4306273">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7842567">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68767758">
      <w:bodyDiv w:val="1"/>
      <w:marLeft w:val="0"/>
      <w:marRight w:val="0"/>
      <w:marTop w:val="0"/>
      <w:marBottom w:val="0"/>
      <w:divBdr>
        <w:top w:val="none" w:sz="0" w:space="0" w:color="auto"/>
        <w:left w:val="none" w:sz="0" w:space="0" w:color="auto"/>
        <w:bottom w:val="none" w:sz="0" w:space="0" w:color="auto"/>
        <w:right w:val="none" w:sz="0" w:space="0" w:color="auto"/>
      </w:divBdr>
    </w:div>
    <w:div w:id="1773358770">
      <w:bodyDiv w:val="1"/>
      <w:marLeft w:val="0"/>
      <w:marRight w:val="0"/>
      <w:marTop w:val="0"/>
      <w:marBottom w:val="0"/>
      <w:divBdr>
        <w:top w:val="none" w:sz="0" w:space="0" w:color="auto"/>
        <w:left w:val="none" w:sz="0" w:space="0" w:color="auto"/>
        <w:bottom w:val="none" w:sz="0" w:space="0" w:color="auto"/>
        <w:right w:val="none" w:sz="0" w:space="0" w:color="auto"/>
      </w:divBdr>
      <w:divsChild>
        <w:div w:id="263810949">
          <w:marLeft w:val="547"/>
          <w:marRight w:val="0"/>
          <w:marTop w:val="0"/>
          <w:marBottom w:val="0"/>
          <w:divBdr>
            <w:top w:val="none" w:sz="0" w:space="0" w:color="auto"/>
            <w:left w:val="none" w:sz="0" w:space="0" w:color="auto"/>
            <w:bottom w:val="none" w:sz="0" w:space="0" w:color="auto"/>
            <w:right w:val="none" w:sz="0" w:space="0" w:color="auto"/>
          </w:divBdr>
        </w:div>
        <w:div w:id="271018581">
          <w:marLeft w:val="547"/>
          <w:marRight w:val="0"/>
          <w:marTop w:val="0"/>
          <w:marBottom w:val="0"/>
          <w:divBdr>
            <w:top w:val="none" w:sz="0" w:space="0" w:color="auto"/>
            <w:left w:val="none" w:sz="0" w:space="0" w:color="auto"/>
            <w:bottom w:val="none" w:sz="0" w:space="0" w:color="auto"/>
            <w:right w:val="none" w:sz="0" w:space="0" w:color="auto"/>
          </w:divBdr>
        </w:div>
        <w:div w:id="290330613">
          <w:marLeft w:val="547"/>
          <w:marRight w:val="0"/>
          <w:marTop w:val="0"/>
          <w:marBottom w:val="0"/>
          <w:divBdr>
            <w:top w:val="none" w:sz="0" w:space="0" w:color="auto"/>
            <w:left w:val="none" w:sz="0" w:space="0" w:color="auto"/>
            <w:bottom w:val="none" w:sz="0" w:space="0" w:color="auto"/>
            <w:right w:val="none" w:sz="0" w:space="0" w:color="auto"/>
          </w:divBdr>
        </w:div>
        <w:div w:id="771626446">
          <w:marLeft w:val="547"/>
          <w:marRight w:val="0"/>
          <w:marTop w:val="0"/>
          <w:marBottom w:val="0"/>
          <w:divBdr>
            <w:top w:val="none" w:sz="0" w:space="0" w:color="auto"/>
            <w:left w:val="none" w:sz="0" w:space="0" w:color="auto"/>
            <w:bottom w:val="none" w:sz="0" w:space="0" w:color="auto"/>
            <w:right w:val="none" w:sz="0" w:space="0" w:color="auto"/>
          </w:divBdr>
        </w:div>
        <w:div w:id="807435370">
          <w:marLeft w:val="547"/>
          <w:marRight w:val="0"/>
          <w:marTop w:val="0"/>
          <w:marBottom w:val="0"/>
          <w:divBdr>
            <w:top w:val="none" w:sz="0" w:space="0" w:color="auto"/>
            <w:left w:val="none" w:sz="0" w:space="0" w:color="auto"/>
            <w:bottom w:val="none" w:sz="0" w:space="0" w:color="auto"/>
            <w:right w:val="none" w:sz="0" w:space="0" w:color="auto"/>
          </w:divBdr>
        </w:div>
        <w:div w:id="819076144">
          <w:marLeft w:val="547"/>
          <w:marRight w:val="0"/>
          <w:marTop w:val="0"/>
          <w:marBottom w:val="0"/>
          <w:divBdr>
            <w:top w:val="none" w:sz="0" w:space="0" w:color="auto"/>
            <w:left w:val="none" w:sz="0" w:space="0" w:color="auto"/>
            <w:bottom w:val="none" w:sz="0" w:space="0" w:color="auto"/>
            <w:right w:val="none" w:sz="0" w:space="0" w:color="auto"/>
          </w:divBdr>
        </w:div>
        <w:div w:id="903877782">
          <w:marLeft w:val="547"/>
          <w:marRight w:val="0"/>
          <w:marTop w:val="0"/>
          <w:marBottom w:val="0"/>
          <w:divBdr>
            <w:top w:val="none" w:sz="0" w:space="0" w:color="auto"/>
            <w:left w:val="none" w:sz="0" w:space="0" w:color="auto"/>
            <w:bottom w:val="none" w:sz="0" w:space="0" w:color="auto"/>
            <w:right w:val="none" w:sz="0" w:space="0" w:color="auto"/>
          </w:divBdr>
        </w:div>
        <w:div w:id="940377718">
          <w:marLeft w:val="547"/>
          <w:marRight w:val="0"/>
          <w:marTop w:val="0"/>
          <w:marBottom w:val="0"/>
          <w:divBdr>
            <w:top w:val="none" w:sz="0" w:space="0" w:color="auto"/>
            <w:left w:val="none" w:sz="0" w:space="0" w:color="auto"/>
            <w:bottom w:val="none" w:sz="0" w:space="0" w:color="auto"/>
            <w:right w:val="none" w:sz="0" w:space="0" w:color="auto"/>
          </w:divBdr>
        </w:div>
      </w:divsChild>
    </w:div>
    <w:div w:id="1774091940">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82796354">
      <w:bodyDiv w:val="1"/>
      <w:marLeft w:val="0"/>
      <w:marRight w:val="0"/>
      <w:marTop w:val="0"/>
      <w:marBottom w:val="0"/>
      <w:divBdr>
        <w:top w:val="none" w:sz="0" w:space="0" w:color="auto"/>
        <w:left w:val="none" w:sz="0" w:space="0" w:color="auto"/>
        <w:bottom w:val="none" w:sz="0" w:space="0" w:color="auto"/>
        <w:right w:val="none" w:sz="0" w:space="0" w:color="auto"/>
      </w:divBdr>
      <w:divsChild>
        <w:div w:id="845824498">
          <w:marLeft w:val="1166"/>
          <w:marRight w:val="0"/>
          <w:marTop w:val="0"/>
          <w:marBottom w:val="0"/>
          <w:divBdr>
            <w:top w:val="none" w:sz="0" w:space="0" w:color="auto"/>
            <w:left w:val="none" w:sz="0" w:space="0" w:color="auto"/>
            <w:bottom w:val="none" w:sz="0" w:space="0" w:color="auto"/>
            <w:right w:val="none" w:sz="0" w:space="0" w:color="auto"/>
          </w:divBdr>
        </w:div>
        <w:div w:id="1138764075">
          <w:marLeft w:val="1166"/>
          <w:marRight w:val="0"/>
          <w:marTop w:val="0"/>
          <w:marBottom w:val="0"/>
          <w:divBdr>
            <w:top w:val="none" w:sz="0" w:space="0" w:color="auto"/>
            <w:left w:val="none" w:sz="0" w:space="0" w:color="auto"/>
            <w:bottom w:val="none" w:sz="0" w:space="0" w:color="auto"/>
            <w:right w:val="none" w:sz="0" w:space="0" w:color="auto"/>
          </w:divBdr>
        </w:div>
        <w:div w:id="1267230370">
          <w:marLeft w:val="1166"/>
          <w:marRight w:val="0"/>
          <w:marTop w:val="0"/>
          <w:marBottom w:val="0"/>
          <w:divBdr>
            <w:top w:val="none" w:sz="0" w:space="0" w:color="auto"/>
            <w:left w:val="none" w:sz="0" w:space="0" w:color="auto"/>
            <w:bottom w:val="none" w:sz="0" w:space="0" w:color="auto"/>
            <w:right w:val="none" w:sz="0" w:space="0" w:color="auto"/>
          </w:divBdr>
        </w:div>
        <w:div w:id="1452821944">
          <w:marLeft w:val="1166"/>
          <w:marRight w:val="0"/>
          <w:marTop w:val="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4889055">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38812437">
      <w:bodyDiv w:val="1"/>
      <w:marLeft w:val="0"/>
      <w:marRight w:val="0"/>
      <w:marTop w:val="0"/>
      <w:marBottom w:val="0"/>
      <w:divBdr>
        <w:top w:val="none" w:sz="0" w:space="0" w:color="auto"/>
        <w:left w:val="none" w:sz="0" w:space="0" w:color="auto"/>
        <w:bottom w:val="none" w:sz="0" w:space="0" w:color="auto"/>
        <w:right w:val="none" w:sz="0" w:space="0" w:color="auto"/>
      </w:divBdr>
      <w:divsChild>
        <w:div w:id="871575579">
          <w:marLeft w:val="1166"/>
          <w:marRight w:val="0"/>
          <w:marTop w:val="0"/>
          <w:marBottom w:val="0"/>
          <w:divBdr>
            <w:top w:val="none" w:sz="0" w:space="0" w:color="auto"/>
            <w:left w:val="none" w:sz="0" w:space="0" w:color="auto"/>
            <w:bottom w:val="none" w:sz="0" w:space="0" w:color="auto"/>
            <w:right w:val="none" w:sz="0" w:space="0" w:color="auto"/>
          </w:divBdr>
        </w:div>
        <w:div w:id="948583306">
          <w:marLeft w:val="547"/>
          <w:marRight w:val="0"/>
          <w:marTop w:val="0"/>
          <w:marBottom w:val="0"/>
          <w:divBdr>
            <w:top w:val="none" w:sz="0" w:space="0" w:color="auto"/>
            <w:left w:val="none" w:sz="0" w:space="0" w:color="auto"/>
            <w:bottom w:val="none" w:sz="0" w:space="0" w:color="auto"/>
            <w:right w:val="none" w:sz="0" w:space="0" w:color="auto"/>
          </w:divBdr>
        </w:div>
        <w:div w:id="1204289708">
          <w:marLeft w:val="547"/>
          <w:marRight w:val="0"/>
          <w:marTop w:val="0"/>
          <w:marBottom w:val="0"/>
          <w:divBdr>
            <w:top w:val="none" w:sz="0" w:space="0" w:color="auto"/>
            <w:left w:val="none" w:sz="0" w:space="0" w:color="auto"/>
            <w:bottom w:val="none" w:sz="0" w:space="0" w:color="auto"/>
            <w:right w:val="none" w:sz="0" w:space="0" w:color="auto"/>
          </w:divBdr>
        </w:div>
        <w:div w:id="1266228887">
          <w:marLeft w:val="547"/>
          <w:marRight w:val="0"/>
          <w:marTop w:val="0"/>
          <w:marBottom w:val="0"/>
          <w:divBdr>
            <w:top w:val="none" w:sz="0" w:space="0" w:color="auto"/>
            <w:left w:val="none" w:sz="0" w:space="0" w:color="auto"/>
            <w:bottom w:val="none" w:sz="0" w:space="0" w:color="auto"/>
            <w:right w:val="none" w:sz="0" w:space="0" w:color="auto"/>
          </w:divBdr>
        </w:div>
        <w:div w:id="1656452403">
          <w:marLeft w:val="547"/>
          <w:marRight w:val="0"/>
          <w:marTop w:val="0"/>
          <w:marBottom w:val="0"/>
          <w:divBdr>
            <w:top w:val="none" w:sz="0" w:space="0" w:color="auto"/>
            <w:left w:val="none" w:sz="0" w:space="0" w:color="auto"/>
            <w:bottom w:val="none" w:sz="0" w:space="0" w:color="auto"/>
            <w:right w:val="none" w:sz="0" w:space="0" w:color="auto"/>
          </w:divBdr>
        </w:div>
        <w:div w:id="1946881728">
          <w:marLeft w:val="547"/>
          <w:marRight w:val="0"/>
          <w:marTop w:val="0"/>
          <w:marBottom w:val="0"/>
          <w:divBdr>
            <w:top w:val="none" w:sz="0" w:space="0" w:color="auto"/>
            <w:left w:val="none" w:sz="0" w:space="0" w:color="auto"/>
            <w:bottom w:val="none" w:sz="0" w:space="0" w:color="auto"/>
            <w:right w:val="none" w:sz="0" w:space="0" w:color="auto"/>
          </w:divBdr>
        </w:div>
      </w:divsChild>
    </w:div>
    <w:div w:id="1844928687">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63089762">
      <w:bodyDiv w:val="1"/>
      <w:marLeft w:val="0"/>
      <w:marRight w:val="0"/>
      <w:marTop w:val="0"/>
      <w:marBottom w:val="0"/>
      <w:divBdr>
        <w:top w:val="none" w:sz="0" w:space="0" w:color="auto"/>
        <w:left w:val="none" w:sz="0" w:space="0" w:color="auto"/>
        <w:bottom w:val="none" w:sz="0" w:space="0" w:color="auto"/>
        <w:right w:val="none" w:sz="0" w:space="0" w:color="auto"/>
      </w:divBdr>
    </w:div>
    <w:div w:id="1865820169">
      <w:bodyDiv w:val="1"/>
      <w:marLeft w:val="0"/>
      <w:marRight w:val="0"/>
      <w:marTop w:val="0"/>
      <w:marBottom w:val="0"/>
      <w:divBdr>
        <w:top w:val="none" w:sz="0" w:space="0" w:color="auto"/>
        <w:left w:val="none" w:sz="0" w:space="0" w:color="auto"/>
        <w:bottom w:val="none" w:sz="0" w:space="0" w:color="auto"/>
        <w:right w:val="none" w:sz="0" w:space="0" w:color="auto"/>
      </w:divBdr>
      <w:divsChild>
        <w:div w:id="490489974">
          <w:marLeft w:val="1166"/>
          <w:marRight w:val="0"/>
          <w:marTop w:val="0"/>
          <w:marBottom w:val="0"/>
          <w:divBdr>
            <w:top w:val="none" w:sz="0" w:space="0" w:color="auto"/>
            <w:left w:val="none" w:sz="0" w:space="0" w:color="auto"/>
            <w:bottom w:val="none" w:sz="0" w:space="0" w:color="auto"/>
            <w:right w:val="none" w:sz="0" w:space="0" w:color="auto"/>
          </w:divBdr>
        </w:div>
        <w:div w:id="602229530">
          <w:marLeft w:val="547"/>
          <w:marRight w:val="0"/>
          <w:marTop w:val="0"/>
          <w:marBottom w:val="0"/>
          <w:divBdr>
            <w:top w:val="none" w:sz="0" w:space="0" w:color="auto"/>
            <w:left w:val="none" w:sz="0" w:space="0" w:color="auto"/>
            <w:bottom w:val="none" w:sz="0" w:space="0" w:color="auto"/>
            <w:right w:val="none" w:sz="0" w:space="0" w:color="auto"/>
          </w:divBdr>
        </w:div>
      </w:divsChild>
    </w:div>
    <w:div w:id="1867407712">
      <w:bodyDiv w:val="1"/>
      <w:marLeft w:val="0"/>
      <w:marRight w:val="0"/>
      <w:marTop w:val="0"/>
      <w:marBottom w:val="0"/>
      <w:divBdr>
        <w:top w:val="none" w:sz="0" w:space="0" w:color="auto"/>
        <w:left w:val="none" w:sz="0" w:space="0" w:color="auto"/>
        <w:bottom w:val="none" w:sz="0" w:space="0" w:color="auto"/>
        <w:right w:val="none" w:sz="0" w:space="0" w:color="auto"/>
      </w:divBdr>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734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13855523">
      <w:bodyDiv w:val="1"/>
      <w:marLeft w:val="0"/>
      <w:marRight w:val="0"/>
      <w:marTop w:val="0"/>
      <w:marBottom w:val="0"/>
      <w:divBdr>
        <w:top w:val="none" w:sz="0" w:space="0" w:color="auto"/>
        <w:left w:val="none" w:sz="0" w:space="0" w:color="auto"/>
        <w:bottom w:val="none" w:sz="0" w:space="0" w:color="auto"/>
        <w:right w:val="none" w:sz="0" w:space="0" w:color="auto"/>
      </w:divBdr>
      <w:divsChild>
        <w:div w:id="68113033">
          <w:marLeft w:val="547"/>
          <w:marRight w:val="0"/>
          <w:marTop w:val="0"/>
          <w:marBottom w:val="0"/>
          <w:divBdr>
            <w:top w:val="none" w:sz="0" w:space="0" w:color="auto"/>
            <w:left w:val="none" w:sz="0" w:space="0" w:color="auto"/>
            <w:bottom w:val="none" w:sz="0" w:space="0" w:color="auto"/>
            <w:right w:val="none" w:sz="0" w:space="0" w:color="auto"/>
          </w:divBdr>
        </w:div>
        <w:div w:id="412551670">
          <w:marLeft w:val="547"/>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5943382">
      <w:bodyDiv w:val="1"/>
      <w:marLeft w:val="0"/>
      <w:marRight w:val="0"/>
      <w:marTop w:val="0"/>
      <w:marBottom w:val="0"/>
      <w:divBdr>
        <w:top w:val="none" w:sz="0" w:space="0" w:color="auto"/>
        <w:left w:val="none" w:sz="0" w:space="0" w:color="auto"/>
        <w:bottom w:val="none" w:sz="0" w:space="0" w:color="auto"/>
        <w:right w:val="none" w:sz="0" w:space="0" w:color="auto"/>
      </w:divBdr>
      <w:divsChild>
        <w:div w:id="428045656">
          <w:marLeft w:val="1166"/>
          <w:marRight w:val="0"/>
          <w:marTop w:val="0"/>
          <w:marBottom w:val="0"/>
          <w:divBdr>
            <w:top w:val="none" w:sz="0" w:space="0" w:color="auto"/>
            <w:left w:val="none" w:sz="0" w:space="0" w:color="auto"/>
            <w:bottom w:val="none" w:sz="0" w:space="0" w:color="auto"/>
            <w:right w:val="none" w:sz="0" w:space="0" w:color="auto"/>
          </w:divBdr>
        </w:div>
        <w:div w:id="1227957987">
          <w:marLeft w:val="1166"/>
          <w:marRight w:val="0"/>
          <w:marTop w:val="0"/>
          <w:marBottom w:val="0"/>
          <w:divBdr>
            <w:top w:val="none" w:sz="0" w:space="0" w:color="auto"/>
            <w:left w:val="none" w:sz="0" w:space="0" w:color="auto"/>
            <w:bottom w:val="none" w:sz="0" w:space="0" w:color="auto"/>
            <w:right w:val="none" w:sz="0" w:space="0" w:color="auto"/>
          </w:divBdr>
        </w:div>
        <w:div w:id="1249342442">
          <w:marLeft w:val="1166"/>
          <w:marRight w:val="0"/>
          <w:marTop w:val="0"/>
          <w:marBottom w:val="0"/>
          <w:divBdr>
            <w:top w:val="none" w:sz="0" w:space="0" w:color="auto"/>
            <w:left w:val="none" w:sz="0" w:space="0" w:color="auto"/>
            <w:bottom w:val="none" w:sz="0" w:space="0" w:color="auto"/>
            <w:right w:val="none" w:sz="0" w:space="0" w:color="auto"/>
          </w:divBdr>
        </w:div>
      </w:divsChild>
    </w:div>
    <w:div w:id="1939017296">
      <w:bodyDiv w:val="1"/>
      <w:marLeft w:val="0"/>
      <w:marRight w:val="0"/>
      <w:marTop w:val="0"/>
      <w:marBottom w:val="0"/>
      <w:divBdr>
        <w:top w:val="none" w:sz="0" w:space="0" w:color="auto"/>
        <w:left w:val="none" w:sz="0" w:space="0" w:color="auto"/>
        <w:bottom w:val="none" w:sz="0" w:space="0" w:color="auto"/>
        <w:right w:val="none" w:sz="0" w:space="0" w:color="auto"/>
      </w:divBdr>
      <w:divsChild>
        <w:div w:id="496959829">
          <w:marLeft w:val="547"/>
          <w:marRight w:val="0"/>
          <w:marTop w:val="0"/>
          <w:marBottom w:val="0"/>
          <w:divBdr>
            <w:top w:val="none" w:sz="0" w:space="0" w:color="auto"/>
            <w:left w:val="none" w:sz="0" w:space="0" w:color="auto"/>
            <w:bottom w:val="none" w:sz="0" w:space="0" w:color="auto"/>
            <w:right w:val="none" w:sz="0" w:space="0" w:color="auto"/>
          </w:divBdr>
        </w:div>
        <w:div w:id="731003981">
          <w:marLeft w:val="1166"/>
          <w:marRight w:val="0"/>
          <w:marTop w:val="0"/>
          <w:marBottom w:val="0"/>
          <w:divBdr>
            <w:top w:val="none" w:sz="0" w:space="0" w:color="auto"/>
            <w:left w:val="none" w:sz="0" w:space="0" w:color="auto"/>
            <w:bottom w:val="none" w:sz="0" w:space="0" w:color="auto"/>
            <w:right w:val="none" w:sz="0" w:space="0" w:color="auto"/>
          </w:divBdr>
        </w:div>
        <w:div w:id="1145590734">
          <w:marLeft w:val="547"/>
          <w:marRight w:val="0"/>
          <w:marTop w:val="0"/>
          <w:marBottom w:val="0"/>
          <w:divBdr>
            <w:top w:val="none" w:sz="0" w:space="0" w:color="auto"/>
            <w:left w:val="none" w:sz="0" w:space="0" w:color="auto"/>
            <w:bottom w:val="none" w:sz="0" w:space="0" w:color="auto"/>
            <w:right w:val="none" w:sz="0" w:space="0" w:color="auto"/>
          </w:divBdr>
        </w:div>
        <w:div w:id="2004550111">
          <w:marLeft w:val="1166"/>
          <w:marRight w:val="0"/>
          <w:marTop w:val="0"/>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47956843">
      <w:bodyDiv w:val="1"/>
      <w:marLeft w:val="0"/>
      <w:marRight w:val="0"/>
      <w:marTop w:val="0"/>
      <w:marBottom w:val="0"/>
      <w:divBdr>
        <w:top w:val="none" w:sz="0" w:space="0" w:color="auto"/>
        <w:left w:val="none" w:sz="0" w:space="0" w:color="auto"/>
        <w:bottom w:val="none" w:sz="0" w:space="0" w:color="auto"/>
        <w:right w:val="none" w:sz="0" w:space="0" w:color="auto"/>
      </w:divBdr>
      <w:divsChild>
        <w:div w:id="39213579">
          <w:marLeft w:val="1166"/>
          <w:marRight w:val="0"/>
          <w:marTop w:val="0"/>
          <w:marBottom w:val="0"/>
          <w:divBdr>
            <w:top w:val="none" w:sz="0" w:space="0" w:color="auto"/>
            <w:left w:val="none" w:sz="0" w:space="0" w:color="auto"/>
            <w:bottom w:val="none" w:sz="0" w:space="0" w:color="auto"/>
            <w:right w:val="none" w:sz="0" w:space="0" w:color="auto"/>
          </w:divBdr>
        </w:div>
        <w:div w:id="467479947">
          <w:marLeft w:val="1800"/>
          <w:marRight w:val="0"/>
          <w:marTop w:val="0"/>
          <w:marBottom w:val="0"/>
          <w:divBdr>
            <w:top w:val="none" w:sz="0" w:space="0" w:color="auto"/>
            <w:left w:val="none" w:sz="0" w:space="0" w:color="auto"/>
            <w:bottom w:val="none" w:sz="0" w:space="0" w:color="auto"/>
            <w:right w:val="none" w:sz="0" w:space="0" w:color="auto"/>
          </w:divBdr>
        </w:div>
        <w:div w:id="636952231">
          <w:marLeft w:val="547"/>
          <w:marRight w:val="0"/>
          <w:marTop w:val="0"/>
          <w:marBottom w:val="0"/>
          <w:divBdr>
            <w:top w:val="none" w:sz="0" w:space="0" w:color="auto"/>
            <w:left w:val="none" w:sz="0" w:space="0" w:color="auto"/>
            <w:bottom w:val="none" w:sz="0" w:space="0" w:color="auto"/>
            <w:right w:val="none" w:sz="0" w:space="0" w:color="auto"/>
          </w:divBdr>
        </w:div>
        <w:div w:id="640694735">
          <w:marLeft w:val="547"/>
          <w:marRight w:val="0"/>
          <w:marTop w:val="0"/>
          <w:marBottom w:val="0"/>
          <w:divBdr>
            <w:top w:val="none" w:sz="0" w:space="0" w:color="auto"/>
            <w:left w:val="none" w:sz="0" w:space="0" w:color="auto"/>
            <w:bottom w:val="none" w:sz="0" w:space="0" w:color="auto"/>
            <w:right w:val="none" w:sz="0" w:space="0" w:color="auto"/>
          </w:divBdr>
        </w:div>
        <w:div w:id="831793963">
          <w:marLeft w:val="1166"/>
          <w:marRight w:val="0"/>
          <w:marTop w:val="0"/>
          <w:marBottom w:val="0"/>
          <w:divBdr>
            <w:top w:val="none" w:sz="0" w:space="0" w:color="auto"/>
            <w:left w:val="none" w:sz="0" w:space="0" w:color="auto"/>
            <w:bottom w:val="none" w:sz="0" w:space="0" w:color="auto"/>
            <w:right w:val="none" w:sz="0" w:space="0" w:color="auto"/>
          </w:divBdr>
        </w:div>
        <w:div w:id="920606808">
          <w:marLeft w:val="1800"/>
          <w:marRight w:val="0"/>
          <w:marTop w:val="0"/>
          <w:marBottom w:val="0"/>
          <w:divBdr>
            <w:top w:val="none" w:sz="0" w:space="0" w:color="auto"/>
            <w:left w:val="none" w:sz="0" w:space="0" w:color="auto"/>
            <w:bottom w:val="none" w:sz="0" w:space="0" w:color="auto"/>
            <w:right w:val="none" w:sz="0" w:space="0" w:color="auto"/>
          </w:divBdr>
        </w:div>
        <w:div w:id="937560174">
          <w:marLeft w:val="1800"/>
          <w:marRight w:val="0"/>
          <w:marTop w:val="0"/>
          <w:marBottom w:val="0"/>
          <w:divBdr>
            <w:top w:val="none" w:sz="0" w:space="0" w:color="auto"/>
            <w:left w:val="none" w:sz="0" w:space="0" w:color="auto"/>
            <w:bottom w:val="none" w:sz="0" w:space="0" w:color="auto"/>
            <w:right w:val="none" w:sz="0" w:space="0" w:color="auto"/>
          </w:divBdr>
        </w:div>
        <w:div w:id="955256939">
          <w:marLeft w:val="1800"/>
          <w:marRight w:val="0"/>
          <w:marTop w:val="0"/>
          <w:marBottom w:val="0"/>
          <w:divBdr>
            <w:top w:val="none" w:sz="0" w:space="0" w:color="auto"/>
            <w:left w:val="none" w:sz="0" w:space="0" w:color="auto"/>
            <w:bottom w:val="none" w:sz="0" w:space="0" w:color="auto"/>
            <w:right w:val="none" w:sz="0" w:space="0" w:color="auto"/>
          </w:divBdr>
        </w:div>
        <w:div w:id="996346318">
          <w:marLeft w:val="1800"/>
          <w:marRight w:val="0"/>
          <w:marTop w:val="0"/>
          <w:marBottom w:val="0"/>
          <w:divBdr>
            <w:top w:val="none" w:sz="0" w:space="0" w:color="auto"/>
            <w:left w:val="none" w:sz="0" w:space="0" w:color="auto"/>
            <w:bottom w:val="none" w:sz="0" w:space="0" w:color="auto"/>
            <w:right w:val="none" w:sz="0" w:space="0" w:color="auto"/>
          </w:divBdr>
        </w:div>
        <w:div w:id="1102988614">
          <w:marLeft w:val="1800"/>
          <w:marRight w:val="0"/>
          <w:marTop w:val="0"/>
          <w:marBottom w:val="0"/>
          <w:divBdr>
            <w:top w:val="none" w:sz="0" w:space="0" w:color="auto"/>
            <w:left w:val="none" w:sz="0" w:space="0" w:color="auto"/>
            <w:bottom w:val="none" w:sz="0" w:space="0" w:color="auto"/>
            <w:right w:val="none" w:sz="0" w:space="0" w:color="auto"/>
          </w:divBdr>
        </w:div>
        <w:div w:id="1113595716">
          <w:marLeft w:val="1166"/>
          <w:marRight w:val="0"/>
          <w:marTop w:val="0"/>
          <w:marBottom w:val="0"/>
          <w:divBdr>
            <w:top w:val="none" w:sz="0" w:space="0" w:color="auto"/>
            <w:left w:val="none" w:sz="0" w:space="0" w:color="auto"/>
            <w:bottom w:val="none" w:sz="0" w:space="0" w:color="auto"/>
            <w:right w:val="none" w:sz="0" w:space="0" w:color="auto"/>
          </w:divBdr>
        </w:div>
        <w:div w:id="1115517819">
          <w:marLeft w:val="1166"/>
          <w:marRight w:val="0"/>
          <w:marTop w:val="0"/>
          <w:marBottom w:val="0"/>
          <w:divBdr>
            <w:top w:val="none" w:sz="0" w:space="0" w:color="auto"/>
            <w:left w:val="none" w:sz="0" w:space="0" w:color="auto"/>
            <w:bottom w:val="none" w:sz="0" w:space="0" w:color="auto"/>
            <w:right w:val="none" w:sz="0" w:space="0" w:color="auto"/>
          </w:divBdr>
        </w:div>
        <w:div w:id="1152411644">
          <w:marLeft w:val="1166"/>
          <w:marRight w:val="0"/>
          <w:marTop w:val="0"/>
          <w:marBottom w:val="0"/>
          <w:divBdr>
            <w:top w:val="none" w:sz="0" w:space="0" w:color="auto"/>
            <w:left w:val="none" w:sz="0" w:space="0" w:color="auto"/>
            <w:bottom w:val="none" w:sz="0" w:space="0" w:color="auto"/>
            <w:right w:val="none" w:sz="0" w:space="0" w:color="auto"/>
          </w:divBdr>
        </w:div>
        <w:div w:id="1841114461">
          <w:marLeft w:val="1800"/>
          <w:marRight w:val="0"/>
          <w:marTop w:val="0"/>
          <w:marBottom w:val="0"/>
          <w:divBdr>
            <w:top w:val="none" w:sz="0" w:space="0" w:color="auto"/>
            <w:left w:val="none" w:sz="0" w:space="0" w:color="auto"/>
            <w:bottom w:val="none" w:sz="0" w:space="0" w:color="auto"/>
            <w:right w:val="none" w:sz="0" w:space="0" w:color="auto"/>
          </w:divBdr>
        </w:div>
      </w:divsChild>
    </w:div>
    <w:div w:id="1958903521">
      <w:bodyDiv w:val="1"/>
      <w:marLeft w:val="0"/>
      <w:marRight w:val="0"/>
      <w:marTop w:val="0"/>
      <w:marBottom w:val="0"/>
      <w:divBdr>
        <w:top w:val="none" w:sz="0" w:space="0" w:color="auto"/>
        <w:left w:val="none" w:sz="0" w:space="0" w:color="auto"/>
        <w:bottom w:val="none" w:sz="0" w:space="0" w:color="auto"/>
        <w:right w:val="none" w:sz="0" w:space="0" w:color="auto"/>
      </w:divBdr>
    </w:div>
    <w:div w:id="19700168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111880">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1994749387">
      <w:bodyDiv w:val="1"/>
      <w:marLeft w:val="0"/>
      <w:marRight w:val="0"/>
      <w:marTop w:val="0"/>
      <w:marBottom w:val="0"/>
      <w:divBdr>
        <w:top w:val="none" w:sz="0" w:space="0" w:color="auto"/>
        <w:left w:val="none" w:sz="0" w:space="0" w:color="auto"/>
        <w:bottom w:val="none" w:sz="0" w:space="0" w:color="auto"/>
        <w:right w:val="none" w:sz="0" w:space="0" w:color="auto"/>
      </w:divBdr>
    </w:div>
    <w:div w:id="1997880782">
      <w:bodyDiv w:val="1"/>
      <w:marLeft w:val="0"/>
      <w:marRight w:val="0"/>
      <w:marTop w:val="0"/>
      <w:marBottom w:val="0"/>
      <w:divBdr>
        <w:top w:val="none" w:sz="0" w:space="0" w:color="auto"/>
        <w:left w:val="none" w:sz="0" w:space="0" w:color="auto"/>
        <w:bottom w:val="none" w:sz="0" w:space="0" w:color="auto"/>
        <w:right w:val="none" w:sz="0" w:space="0" w:color="auto"/>
      </w:divBdr>
      <w:divsChild>
        <w:div w:id="101650957">
          <w:marLeft w:val="547"/>
          <w:marRight w:val="0"/>
          <w:marTop w:val="0"/>
          <w:marBottom w:val="0"/>
          <w:divBdr>
            <w:top w:val="none" w:sz="0" w:space="0" w:color="auto"/>
            <w:left w:val="none" w:sz="0" w:space="0" w:color="auto"/>
            <w:bottom w:val="none" w:sz="0" w:space="0" w:color="auto"/>
            <w:right w:val="none" w:sz="0" w:space="0" w:color="auto"/>
          </w:divBdr>
        </w:div>
        <w:div w:id="456605667">
          <w:marLeft w:val="547"/>
          <w:marRight w:val="0"/>
          <w:marTop w:val="0"/>
          <w:marBottom w:val="0"/>
          <w:divBdr>
            <w:top w:val="none" w:sz="0" w:space="0" w:color="auto"/>
            <w:left w:val="none" w:sz="0" w:space="0" w:color="auto"/>
            <w:bottom w:val="none" w:sz="0" w:space="0" w:color="auto"/>
            <w:right w:val="none" w:sz="0" w:space="0" w:color="auto"/>
          </w:divBdr>
        </w:div>
        <w:div w:id="544566506">
          <w:marLeft w:val="547"/>
          <w:marRight w:val="0"/>
          <w:marTop w:val="0"/>
          <w:marBottom w:val="0"/>
          <w:divBdr>
            <w:top w:val="none" w:sz="0" w:space="0" w:color="auto"/>
            <w:left w:val="none" w:sz="0" w:space="0" w:color="auto"/>
            <w:bottom w:val="none" w:sz="0" w:space="0" w:color="auto"/>
            <w:right w:val="none" w:sz="0" w:space="0" w:color="auto"/>
          </w:divBdr>
        </w:div>
        <w:div w:id="672147874">
          <w:marLeft w:val="547"/>
          <w:marRight w:val="0"/>
          <w:marTop w:val="0"/>
          <w:marBottom w:val="0"/>
          <w:divBdr>
            <w:top w:val="none" w:sz="0" w:space="0" w:color="auto"/>
            <w:left w:val="none" w:sz="0" w:space="0" w:color="auto"/>
            <w:bottom w:val="none" w:sz="0" w:space="0" w:color="auto"/>
            <w:right w:val="none" w:sz="0" w:space="0" w:color="auto"/>
          </w:divBdr>
        </w:div>
        <w:div w:id="1084839972">
          <w:marLeft w:val="547"/>
          <w:marRight w:val="0"/>
          <w:marTop w:val="0"/>
          <w:marBottom w:val="0"/>
          <w:divBdr>
            <w:top w:val="none" w:sz="0" w:space="0" w:color="auto"/>
            <w:left w:val="none" w:sz="0" w:space="0" w:color="auto"/>
            <w:bottom w:val="none" w:sz="0" w:space="0" w:color="auto"/>
            <w:right w:val="none" w:sz="0" w:space="0" w:color="auto"/>
          </w:divBdr>
        </w:div>
        <w:div w:id="1382903334">
          <w:marLeft w:val="547"/>
          <w:marRight w:val="0"/>
          <w:marTop w:val="0"/>
          <w:marBottom w:val="0"/>
          <w:divBdr>
            <w:top w:val="none" w:sz="0" w:space="0" w:color="auto"/>
            <w:left w:val="none" w:sz="0" w:space="0" w:color="auto"/>
            <w:bottom w:val="none" w:sz="0" w:space="0" w:color="auto"/>
            <w:right w:val="none" w:sz="0" w:space="0" w:color="auto"/>
          </w:divBdr>
        </w:div>
        <w:div w:id="1994409817">
          <w:marLeft w:val="547"/>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3892063">
      <w:bodyDiv w:val="1"/>
      <w:marLeft w:val="0"/>
      <w:marRight w:val="0"/>
      <w:marTop w:val="0"/>
      <w:marBottom w:val="0"/>
      <w:divBdr>
        <w:top w:val="none" w:sz="0" w:space="0" w:color="auto"/>
        <w:left w:val="none" w:sz="0" w:space="0" w:color="auto"/>
        <w:bottom w:val="none" w:sz="0" w:space="0" w:color="auto"/>
        <w:right w:val="none" w:sz="0" w:space="0" w:color="auto"/>
      </w:divBdr>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38114780">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5.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7.wmf"/><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HR33RHYHUWRF-507899316-31868</_dlc_DocId>
    <_dlc_DocIdUrl xmlns="ca125759-a0e7-4469-93e0-e34bba23bda5">
      <Url>https://qualcomm.sharepoint.com/teams/pentari/_layouts/15/DocIdRedir.aspx?ID=HR33RHYHUWRF-507899316-31868</Url>
      <Description>HR33RHYHUWRF-507899316-31868</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2.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3.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4.xml><?xml version="1.0" encoding="utf-8"?>
<ds:datastoreItem xmlns:ds="http://schemas.openxmlformats.org/officeDocument/2006/customXml" ds:itemID="{550CA45B-D1D1-45C6-B00D-6E7FD8B410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A3414D-C040-4769-B39F-0BF99C39DFAD}">
  <ds:schemaRefs>
    <ds:schemaRef ds:uri="ca125759-a0e7-4469-93e0-e34bba23bda5"/>
    <ds:schemaRef ds:uri="http://purl.org/dc/dcmitype/"/>
    <ds:schemaRef ds:uri="http://purl.org/dc/term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943a219e-757a-436b-9054-f071e3c84dcc"/>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19</Pages>
  <Words>7878</Words>
  <Characters>41805</Characters>
  <Application>Microsoft Office Word</Application>
  <DocSecurity>0</DocSecurity>
  <Lines>348</Lines>
  <Paragraphs>99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49584</CharactersWithSpaces>
  <SharedDoc>false</SharedDoc>
  <HLinks>
    <vt:vector size="24" baseType="variant">
      <vt:variant>
        <vt:i4>6619152</vt:i4>
      </vt:variant>
      <vt:variant>
        <vt:i4>9</vt:i4>
      </vt:variant>
      <vt:variant>
        <vt:i4>0</vt:i4>
      </vt:variant>
      <vt:variant>
        <vt:i4>5</vt:i4>
      </vt:variant>
      <vt:variant>
        <vt:lpwstr>mailto:abdelrah@qti.qualcomm.com</vt:lpwstr>
      </vt:variant>
      <vt:variant>
        <vt:lpwstr/>
      </vt:variant>
      <vt:variant>
        <vt:i4>6619152</vt:i4>
      </vt:variant>
      <vt:variant>
        <vt:i4>6</vt:i4>
      </vt:variant>
      <vt:variant>
        <vt:i4>0</vt:i4>
      </vt:variant>
      <vt:variant>
        <vt:i4>5</vt:i4>
      </vt:variant>
      <vt:variant>
        <vt:lpwstr>mailto:abdelrah@qti.qualcomm.com</vt:lpwstr>
      </vt:variant>
      <vt:variant>
        <vt:lpwstr/>
      </vt:variant>
      <vt:variant>
        <vt:i4>6619152</vt:i4>
      </vt:variant>
      <vt:variant>
        <vt:i4>3</vt:i4>
      </vt:variant>
      <vt:variant>
        <vt:i4>0</vt:i4>
      </vt:variant>
      <vt:variant>
        <vt:i4>5</vt:i4>
      </vt:variant>
      <vt:variant>
        <vt:lpwstr>mailto:abdelrah@qti.qualcomm.com</vt:lpwstr>
      </vt:variant>
      <vt:variant>
        <vt:lpwstr/>
      </vt:variant>
      <vt:variant>
        <vt:i4>6619152</vt:i4>
      </vt:variant>
      <vt:variant>
        <vt:i4>0</vt:i4>
      </vt:variant>
      <vt:variant>
        <vt:i4>0</vt:i4>
      </vt:variant>
      <vt:variant>
        <vt:i4>5</vt:i4>
      </vt:variant>
      <vt:variant>
        <vt:lpwstr>mailto:abdelrah@qti.qualcomm.com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Muhammad Abdelghaffar (Khairy)</cp:lastModifiedBy>
  <cp:revision>4</cp:revision>
  <cp:lastPrinted>2018-02-15T07:29:00Z</cp:lastPrinted>
  <dcterms:created xsi:type="dcterms:W3CDTF">2025-08-15T14:29:00Z</dcterms:created>
  <dcterms:modified xsi:type="dcterms:W3CDTF">2025-08-15T14:30:00Z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MTWinEqns">
    <vt:bool>true</vt:bool>
  </property>
  <property fmtid="{D5CDD505-2E9C-101B-9397-08002B2CF9AE}" pid="10" name="_ReviewingToolsShownOnce">
    <vt:lpwstr/>
  </property>
  <property fmtid="{D5CDD505-2E9C-101B-9397-08002B2CF9AE}" pid="11" name="MediaServiceImageTags">
    <vt:lpwstr/>
  </property>
  <property fmtid="{D5CDD505-2E9C-101B-9397-08002B2CF9AE}" pid="12" name="_dlc_DocIdItemGuid">
    <vt:lpwstr>fc9829c9-b048-4380-9206-ec6e5552a5d8</vt:lpwstr>
  </property>
</Properties>
</file>